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348D" w:rsidRDefault="00CC348D">
      <w:pPr>
        <w:rPr>
          <w:rFonts w:ascii="Times New Roman" w:hAnsi="Times New Roman" w:cs="Times New Roman"/>
          <w:sz w:val="24"/>
          <w:szCs w:val="24"/>
        </w:rPr>
      </w:pPr>
    </w:p>
    <w:p w:rsidR="00CC348D" w:rsidRDefault="00CC348D">
      <w:pPr>
        <w:rPr>
          <w:rFonts w:ascii="Times New Roman" w:hAnsi="Times New Roman" w:cs="Times New Roman"/>
          <w:sz w:val="24"/>
          <w:szCs w:val="24"/>
        </w:rPr>
      </w:pPr>
    </w:p>
    <w:p w:rsidR="00D738AA" w:rsidRPr="00C80C95" w:rsidRDefault="00D738AA" w:rsidP="00D738A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PRO</w:t>
      </w:r>
      <w:r w:rsidR="004D012F">
        <w:rPr>
          <w:rFonts w:ascii="Times New Roman" w:hAnsi="Times New Roman" w:cs="Times New Roman"/>
          <w:b/>
          <w:sz w:val="24"/>
          <w:szCs w:val="24"/>
        </w:rPr>
        <w:t>JEKT  TECHNICZNY</w:t>
      </w:r>
    </w:p>
    <w:p w:rsidR="0055671E" w:rsidRDefault="0055671E" w:rsidP="0055671E">
      <w:pPr>
        <w:rPr>
          <w:rFonts w:ascii="Times New Roman" w:hAnsi="Times New Roman" w:cs="Times New Roman"/>
          <w:sz w:val="24"/>
          <w:szCs w:val="24"/>
        </w:rPr>
      </w:pPr>
    </w:p>
    <w:p w:rsidR="0055671E" w:rsidRPr="00FF3868" w:rsidRDefault="0055671E" w:rsidP="0055671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Look w:val="04A0"/>
      </w:tblPr>
      <w:tblGrid>
        <w:gridCol w:w="3821"/>
        <w:gridCol w:w="5465"/>
      </w:tblGrid>
      <w:tr w:rsidR="0055671E" w:rsidTr="00375419">
        <w:tc>
          <w:tcPr>
            <w:tcW w:w="0" w:type="auto"/>
          </w:tcPr>
          <w:p w:rsidR="0055671E" w:rsidRPr="005E3823" w:rsidRDefault="0055671E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INWESTOR:</w:t>
            </w:r>
          </w:p>
        </w:tc>
        <w:tc>
          <w:tcPr>
            <w:tcW w:w="0" w:type="auto"/>
          </w:tcPr>
          <w:p w:rsidR="004D012F" w:rsidRDefault="004D012F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Gmina Dłutów ul. Pabianicka 25</w:t>
            </w:r>
            <w:r w:rsidR="0055671E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55671E" w:rsidRPr="00FF3868" w:rsidRDefault="0055671E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95 – 081 Dłutów</w:t>
            </w:r>
          </w:p>
          <w:p w:rsidR="0055671E" w:rsidRDefault="0055671E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671E" w:rsidTr="00375419">
        <w:tc>
          <w:tcPr>
            <w:tcW w:w="0" w:type="auto"/>
          </w:tcPr>
          <w:p w:rsidR="0055671E" w:rsidRPr="005E3823" w:rsidRDefault="0055671E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NAZWA ZAMIERZENIA BUDOWLANEGO</w:t>
            </w:r>
          </w:p>
        </w:tc>
        <w:tc>
          <w:tcPr>
            <w:tcW w:w="0" w:type="auto"/>
          </w:tcPr>
          <w:p w:rsidR="0055671E" w:rsidRPr="005E3823" w:rsidRDefault="0055671E" w:rsidP="0037541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823">
              <w:rPr>
                <w:rFonts w:ascii="Times New Roman" w:hAnsi="Times New Roman" w:cs="Times New Roman"/>
                <w:b/>
                <w:sz w:val="24"/>
                <w:szCs w:val="24"/>
              </w:rPr>
              <w:t>Rozbudowa i przebudowa stacji uzdatniania wody – część elektryczna</w:t>
            </w:r>
          </w:p>
        </w:tc>
      </w:tr>
      <w:tr w:rsidR="0055671E" w:rsidTr="00375419">
        <w:tc>
          <w:tcPr>
            <w:tcW w:w="0" w:type="auto"/>
          </w:tcPr>
          <w:p w:rsidR="0055671E" w:rsidRPr="005E3823" w:rsidRDefault="0055671E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ADRES I KATEGORIA OBIEKTU BUDOWLANEGO:</w:t>
            </w:r>
          </w:p>
        </w:tc>
        <w:tc>
          <w:tcPr>
            <w:tcW w:w="0" w:type="auto"/>
          </w:tcPr>
          <w:p w:rsidR="0055671E" w:rsidRDefault="004D012F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Województwo: ł</w:t>
            </w:r>
            <w:r w:rsidR="0055671E">
              <w:rPr>
                <w:rFonts w:ascii="Times New Roman" w:hAnsi="Times New Roman" w:cs="Times New Roman"/>
                <w:sz w:val="24"/>
                <w:szCs w:val="24"/>
              </w:rPr>
              <w:t>ódzkie , Gmina Dłutów , miejscowość Ślądkowice</w:t>
            </w:r>
          </w:p>
          <w:p w:rsidR="0055671E" w:rsidRDefault="0055671E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Kategoria obiektu XXX</w:t>
            </w:r>
          </w:p>
        </w:tc>
      </w:tr>
      <w:tr w:rsidR="0055671E" w:rsidTr="00375419">
        <w:tc>
          <w:tcPr>
            <w:tcW w:w="0" w:type="auto"/>
          </w:tcPr>
          <w:p w:rsidR="0055671E" w:rsidRPr="005E3823" w:rsidRDefault="0055671E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POZOSTAŁE DANE ADRESOWE:</w:t>
            </w:r>
          </w:p>
        </w:tc>
        <w:tc>
          <w:tcPr>
            <w:tcW w:w="0" w:type="auto"/>
          </w:tcPr>
          <w:p w:rsidR="0055671E" w:rsidRDefault="0055671E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Jednostka ewidencyjna :Gmina Dłutów</w:t>
            </w:r>
          </w:p>
          <w:p w:rsidR="0055671E" w:rsidRDefault="004D012F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Obręb:</w:t>
            </w:r>
            <w:r w:rsidR="0055671E">
              <w:rPr>
                <w:rFonts w:ascii="Times New Roman" w:hAnsi="Times New Roman" w:cs="Times New Roman"/>
                <w:sz w:val="24"/>
                <w:szCs w:val="24"/>
              </w:rPr>
              <w:t xml:space="preserve"> Ślądkowice</w:t>
            </w:r>
          </w:p>
          <w:p w:rsidR="0055671E" w:rsidRDefault="0055671E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Działki nr : 759/1 , 760/1 , 761/3</w:t>
            </w:r>
          </w:p>
        </w:tc>
      </w:tr>
    </w:tbl>
    <w:p w:rsidR="00AE5466" w:rsidRDefault="00AE5466" w:rsidP="00AE5466">
      <w:pPr>
        <w:rPr>
          <w:rFonts w:ascii="Times New Roman" w:hAnsi="Times New Roman" w:cs="Times New Roman"/>
          <w:sz w:val="24"/>
          <w:szCs w:val="24"/>
        </w:rPr>
      </w:pPr>
    </w:p>
    <w:p w:rsidR="00985BD0" w:rsidRDefault="00985BD0" w:rsidP="00AE5466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Look w:val="04A0"/>
      </w:tblPr>
      <w:tblGrid>
        <w:gridCol w:w="1716"/>
        <w:gridCol w:w="1403"/>
        <w:gridCol w:w="1805"/>
        <w:gridCol w:w="1421"/>
        <w:gridCol w:w="1716"/>
        <w:gridCol w:w="1225"/>
      </w:tblGrid>
      <w:tr w:rsidR="00AE5466" w:rsidTr="00375419">
        <w:tc>
          <w:tcPr>
            <w:tcW w:w="1510" w:type="dxa"/>
          </w:tcPr>
          <w:p w:rsidR="00AE5466" w:rsidRPr="00C80C95" w:rsidRDefault="00AE5466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AUTORZY OPRACOWANIA</w:t>
            </w:r>
          </w:p>
        </w:tc>
        <w:tc>
          <w:tcPr>
            <w:tcW w:w="1510" w:type="dxa"/>
          </w:tcPr>
          <w:p w:rsidR="00AE5466" w:rsidRPr="00C80C95" w:rsidRDefault="00AE5466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IMIĘ I NAZWISKO</w:t>
            </w:r>
          </w:p>
        </w:tc>
        <w:tc>
          <w:tcPr>
            <w:tcW w:w="1510" w:type="dxa"/>
          </w:tcPr>
          <w:p w:rsidR="00AE5466" w:rsidRPr="00C80C95" w:rsidRDefault="00AE5466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NUMER UPRAWNIEŃ BUDOWLANYCH</w:t>
            </w:r>
          </w:p>
        </w:tc>
        <w:tc>
          <w:tcPr>
            <w:tcW w:w="1510" w:type="dxa"/>
          </w:tcPr>
          <w:p w:rsidR="00AE5466" w:rsidRPr="00C80C95" w:rsidRDefault="00AE5466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BRANŻA</w:t>
            </w:r>
          </w:p>
        </w:tc>
        <w:tc>
          <w:tcPr>
            <w:tcW w:w="1511" w:type="dxa"/>
          </w:tcPr>
          <w:p w:rsidR="00AE5466" w:rsidRPr="00C80C95" w:rsidRDefault="00AE5466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DATA OPRACOWANIA</w:t>
            </w:r>
          </w:p>
        </w:tc>
        <w:tc>
          <w:tcPr>
            <w:tcW w:w="1511" w:type="dxa"/>
          </w:tcPr>
          <w:p w:rsidR="00AE5466" w:rsidRPr="00C80C95" w:rsidRDefault="00AE5466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PODPIS</w:t>
            </w:r>
          </w:p>
        </w:tc>
      </w:tr>
      <w:tr w:rsidR="00AE5466" w:rsidTr="00375419">
        <w:tc>
          <w:tcPr>
            <w:tcW w:w="1510" w:type="dxa"/>
          </w:tcPr>
          <w:p w:rsidR="00AE5466" w:rsidRDefault="00AE5466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Projektant</w:t>
            </w:r>
          </w:p>
        </w:tc>
        <w:tc>
          <w:tcPr>
            <w:tcW w:w="1510" w:type="dxa"/>
          </w:tcPr>
          <w:p w:rsidR="00AE5466" w:rsidRDefault="004D012F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="00AE5466">
              <w:rPr>
                <w:rFonts w:ascii="Times New Roman" w:hAnsi="Times New Roman" w:cs="Times New Roman"/>
                <w:sz w:val="24"/>
                <w:szCs w:val="24"/>
              </w:rPr>
              <w:t xml:space="preserve">gr inż. Bronisław </w:t>
            </w:r>
            <w:proofErr w:type="spellStart"/>
            <w:r w:rsidR="00AE5466">
              <w:rPr>
                <w:rFonts w:ascii="Times New Roman" w:hAnsi="Times New Roman" w:cs="Times New Roman"/>
                <w:sz w:val="24"/>
                <w:szCs w:val="24"/>
              </w:rPr>
              <w:t>Hauzer</w:t>
            </w:r>
            <w:proofErr w:type="spellEnd"/>
          </w:p>
        </w:tc>
        <w:tc>
          <w:tcPr>
            <w:tcW w:w="1510" w:type="dxa"/>
          </w:tcPr>
          <w:p w:rsidR="00AE5466" w:rsidRDefault="00AE5466" w:rsidP="00AE54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738AA">
              <w:rPr>
                <w:rFonts w:ascii="Times New Roman" w:hAnsi="Times New Roman" w:cs="Times New Roman"/>
                <w:sz w:val="20"/>
                <w:szCs w:val="20"/>
              </w:rPr>
              <w:t xml:space="preserve">Do projektowania bez ograniczeń </w:t>
            </w:r>
            <w:r w:rsidR="004D012F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D738AA">
              <w:rPr>
                <w:rFonts w:ascii="Times New Roman" w:hAnsi="Times New Roman" w:cs="Times New Roman"/>
                <w:sz w:val="20"/>
                <w:szCs w:val="20"/>
              </w:rPr>
              <w:t xml:space="preserve">w specjalności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instalacje i urządzenia elektryczne 90/82/WMŁ</w:t>
            </w:r>
          </w:p>
        </w:tc>
        <w:tc>
          <w:tcPr>
            <w:tcW w:w="1510" w:type="dxa"/>
          </w:tcPr>
          <w:p w:rsidR="00AE5466" w:rsidRDefault="00AE5466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elektryczna</w:t>
            </w:r>
          </w:p>
        </w:tc>
        <w:tc>
          <w:tcPr>
            <w:tcW w:w="1511" w:type="dxa"/>
          </w:tcPr>
          <w:p w:rsidR="00AE5466" w:rsidRDefault="00AE5466" w:rsidP="004D01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</w:t>
            </w:r>
            <w:r w:rsidR="004D012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.2021</w:t>
            </w:r>
          </w:p>
        </w:tc>
        <w:tc>
          <w:tcPr>
            <w:tcW w:w="1511" w:type="dxa"/>
          </w:tcPr>
          <w:p w:rsidR="00AE5466" w:rsidRDefault="00AE5466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E5466" w:rsidRDefault="00AE5466" w:rsidP="00AE5466">
      <w:pPr>
        <w:rPr>
          <w:rFonts w:ascii="Times New Roman" w:hAnsi="Times New Roman" w:cs="Times New Roman"/>
          <w:sz w:val="24"/>
          <w:szCs w:val="24"/>
        </w:rPr>
      </w:pPr>
    </w:p>
    <w:p w:rsidR="00AE5466" w:rsidRPr="00AE5466" w:rsidRDefault="00AE5466" w:rsidP="0055671E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AE5466" w:rsidRPr="00AE5466" w:rsidRDefault="00AE5466" w:rsidP="0055671E">
      <w:pPr>
        <w:jc w:val="right"/>
        <w:rPr>
          <w:rFonts w:ascii="Times New Roman" w:hAnsi="Times New Roman" w:cs="Times New Roman"/>
          <w:sz w:val="20"/>
          <w:szCs w:val="20"/>
        </w:rPr>
      </w:pPr>
    </w:p>
    <w:p w:rsidR="0055671E" w:rsidRPr="00AE5466" w:rsidRDefault="0055671E" w:rsidP="0055671E">
      <w:pPr>
        <w:jc w:val="center"/>
        <w:rPr>
          <w:rFonts w:ascii="Times New Roman" w:hAnsi="Times New Roman" w:cs="Times New Roman"/>
          <w:sz w:val="20"/>
          <w:szCs w:val="20"/>
        </w:rPr>
      </w:pPr>
      <w:r w:rsidRPr="00AE5466">
        <w:rPr>
          <w:rFonts w:ascii="Times New Roman" w:hAnsi="Times New Roman" w:cs="Times New Roman"/>
          <w:sz w:val="20"/>
          <w:szCs w:val="20"/>
        </w:rPr>
        <w:t>OŚWIADCZENIE</w:t>
      </w:r>
    </w:p>
    <w:p w:rsidR="0055671E" w:rsidRPr="00AE5466" w:rsidRDefault="0055671E" w:rsidP="004D012F">
      <w:pPr>
        <w:jc w:val="both"/>
        <w:rPr>
          <w:rFonts w:ascii="Times New Roman" w:hAnsi="Times New Roman" w:cs="Times New Roman"/>
          <w:sz w:val="20"/>
          <w:szCs w:val="20"/>
        </w:rPr>
      </w:pPr>
      <w:r w:rsidRPr="00AE5466">
        <w:rPr>
          <w:rFonts w:ascii="Times New Roman" w:hAnsi="Times New Roman" w:cs="Times New Roman"/>
          <w:sz w:val="20"/>
          <w:szCs w:val="20"/>
        </w:rPr>
        <w:t xml:space="preserve">Oświadczam , że na podstawie Ustawy z dnia 7 lipca 1994 </w:t>
      </w:r>
      <w:proofErr w:type="spellStart"/>
      <w:r w:rsidRPr="00AE5466">
        <w:rPr>
          <w:rFonts w:ascii="Times New Roman" w:hAnsi="Times New Roman" w:cs="Times New Roman"/>
          <w:sz w:val="20"/>
          <w:szCs w:val="20"/>
        </w:rPr>
        <w:t>r</w:t>
      </w:r>
      <w:proofErr w:type="spellEnd"/>
      <w:r w:rsidRPr="00AE5466">
        <w:rPr>
          <w:rFonts w:ascii="Times New Roman" w:hAnsi="Times New Roman" w:cs="Times New Roman"/>
          <w:sz w:val="20"/>
          <w:szCs w:val="20"/>
        </w:rPr>
        <w:t xml:space="preserve"> Prawo budowl</w:t>
      </w:r>
      <w:r w:rsidR="004D012F">
        <w:rPr>
          <w:rFonts w:ascii="Times New Roman" w:hAnsi="Times New Roman" w:cs="Times New Roman"/>
          <w:sz w:val="20"/>
          <w:szCs w:val="20"/>
        </w:rPr>
        <w:t xml:space="preserve">ane tekst jednolity </w:t>
      </w:r>
      <w:proofErr w:type="spellStart"/>
      <w:r w:rsidR="004D012F">
        <w:rPr>
          <w:rFonts w:ascii="Times New Roman" w:hAnsi="Times New Roman" w:cs="Times New Roman"/>
          <w:sz w:val="20"/>
          <w:szCs w:val="20"/>
        </w:rPr>
        <w:t>Dz.U</w:t>
      </w:r>
      <w:proofErr w:type="spellEnd"/>
      <w:r w:rsidR="004D012F">
        <w:rPr>
          <w:rFonts w:ascii="Times New Roman" w:hAnsi="Times New Roman" w:cs="Times New Roman"/>
          <w:sz w:val="20"/>
          <w:szCs w:val="20"/>
        </w:rPr>
        <w:t>. z 2020 r. poz.1333</w:t>
      </w:r>
      <w:r w:rsidRPr="00AE5466">
        <w:rPr>
          <w:rFonts w:ascii="Times New Roman" w:hAnsi="Times New Roman" w:cs="Times New Roman"/>
          <w:sz w:val="20"/>
          <w:szCs w:val="20"/>
        </w:rPr>
        <w:t xml:space="preserve"> z późniejszymi zmianami „ Rozbudowa i przebudowa stacji uzdatniania wody – część elektryczna” </w:t>
      </w:r>
      <w:r w:rsidR="004D012F">
        <w:rPr>
          <w:rFonts w:ascii="Times New Roman" w:hAnsi="Times New Roman" w:cs="Times New Roman"/>
          <w:sz w:val="20"/>
          <w:szCs w:val="20"/>
        </w:rPr>
        <w:br/>
      </w:r>
      <w:r w:rsidRPr="00AE5466">
        <w:rPr>
          <w:rFonts w:ascii="Times New Roman" w:hAnsi="Times New Roman" w:cs="Times New Roman"/>
          <w:sz w:val="20"/>
          <w:szCs w:val="20"/>
        </w:rPr>
        <w:t xml:space="preserve">w gminie Dłutów , obręb 0018 Ślądkowice, działki Nr </w:t>
      </w:r>
      <w:proofErr w:type="spellStart"/>
      <w:r w:rsidRPr="00AE5466">
        <w:rPr>
          <w:rFonts w:ascii="Times New Roman" w:hAnsi="Times New Roman" w:cs="Times New Roman"/>
          <w:sz w:val="20"/>
          <w:szCs w:val="20"/>
        </w:rPr>
        <w:t>ewid</w:t>
      </w:r>
      <w:proofErr w:type="spellEnd"/>
      <w:r w:rsidRPr="00AE5466">
        <w:rPr>
          <w:rFonts w:ascii="Times New Roman" w:hAnsi="Times New Roman" w:cs="Times New Roman"/>
          <w:sz w:val="20"/>
          <w:szCs w:val="20"/>
        </w:rPr>
        <w:t xml:space="preserve">. 759/1 , 760/1 , 761/3 , został sporządzony zgodnie </w:t>
      </w:r>
      <w:r w:rsidR="004D012F">
        <w:rPr>
          <w:rFonts w:ascii="Times New Roman" w:hAnsi="Times New Roman" w:cs="Times New Roman"/>
          <w:sz w:val="20"/>
          <w:szCs w:val="20"/>
        </w:rPr>
        <w:br/>
      </w:r>
      <w:r w:rsidRPr="00AE5466">
        <w:rPr>
          <w:rFonts w:ascii="Times New Roman" w:hAnsi="Times New Roman" w:cs="Times New Roman"/>
          <w:sz w:val="20"/>
          <w:szCs w:val="20"/>
        </w:rPr>
        <w:t>z obowiązującymi przepisami oraz zasadami wiedzy technicznej.</w:t>
      </w:r>
    </w:p>
    <w:p w:rsidR="0055671E" w:rsidRPr="00AE5466" w:rsidRDefault="0055671E" w:rsidP="0055671E">
      <w:pPr>
        <w:rPr>
          <w:rFonts w:ascii="Times New Roman" w:hAnsi="Times New Roman" w:cs="Times New Roman"/>
          <w:sz w:val="20"/>
          <w:szCs w:val="20"/>
        </w:rPr>
      </w:pPr>
    </w:p>
    <w:p w:rsidR="0055671E" w:rsidRPr="00AE5466" w:rsidRDefault="0055671E" w:rsidP="0055671E">
      <w:pPr>
        <w:rPr>
          <w:rFonts w:ascii="Times New Roman" w:hAnsi="Times New Roman" w:cs="Times New Roman"/>
          <w:sz w:val="20"/>
          <w:szCs w:val="20"/>
        </w:rPr>
      </w:pPr>
    </w:p>
    <w:p w:rsidR="0055671E" w:rsidRPr="00AE5466" w:rsidRDefault="00AE5466" w:rsidP="00AE5466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/projektant/</w:t>
      </w:r>
    </w:p>
    <w:p w:rsidR="0055671E" w:rsidRPr="00AE5466" w:rsidRDefault="0055671E" w:rsidP="0055671E">
      <w:pPr>
        <w:rPr>
          <w:rFonts w:ascii="Times New Roman" w:hAnsi="Times New Roman" w:cs="Times New Roman"/>
          <w:sz w:val="20"/>
          <w:szCs w:val="20"/>
        </w:rPr>
      </w:pPr>
    </w:p>
    <w:p w:rsidR="0055671E" w:rsidRPr="00AE5466" w:rsidRDefault="0055671E" w:rsidP="0055671E">
      <w:pPr>
        <w:rPr>
          <w:rFonts w:ascii="Times New Roman" w:hAnsi="Times New Roman" w:cs="Times New Roman"/>
          <w:sz w:val="20"/>
          <w:szCs w:val="20"/>
        </w:rPr>
      </w:pPr>
    </w:p>
    <w:p w:rsidR="004D012F" w:rsidRDefault="004D012F" w:rsidP="0055671E">
      <w:pPr>
        <w:rPr>
          <w:rFonts w:ascii="Times New Roman" w:hAnsi="Times New Roman" w:cs="Times New Roman"/>
          <w:sz w:val="20"/>
          <w:szCs w:val="20"/>
        </w:rPr>
      </w:pPr>
    </w:p>
    <w:p w:rsidR="007C0169" w:rsidRPr="007C0169" w:rsidRDefault="007C0169" w:rsidP="007C0169">
      <w:pPr>
        <w:pStyle w:val="Akapitzlist"/>
        <w:numPr>
          <w:ilvl w:val="0"/>
          <w:numId w:val="38"/>
        </w:numPr>
        <w:spacing w:after="240" w:line="240" w:lineRule="auto"/>
        <w:ind w:left="993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1.   Strona tytułowa </w:t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</w:p>
    <w:p w:rsidR="007C0169" w:rsidRPr="007C0169" w:rsidRDefault="007C0169" w:rsidP="007C0169">
      <w:pPr>
        <w:pStyle w:val="Akapitzlist"/>
        <w:numPr>
          <w:ilvl w:val="0"/>
          <w:numId w:val="37"/>
        </w:numPr>
        <w:spacing w:after="240" w:line="240" w:lineRule="auto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Spis zawartości opracowania</w:t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</w:p>
    <w:p w:rsidR="007C0169" w:rsidRDefault="007C0169" w:rsidP="007C0169">
      <w:pPr>
        <w:pStyle w:val="Akapitzlist"/>
        <w:numPr>
          <w:ilvl w:val="0"/>
          <w:numId w:val="37"/>
        </w:numPr>
        <w:spacing w:after="240" w:line="240" w:lineRule="auto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Zaświadczenie o przynależności do IIB</w:t>
      </w:r>
    </w:p>
    <w:p w:rsidR="007C0169" w:rsidRPr="007C0169" w:rsidRDefault="007C0169" w:rsidP="007C0169">
      <w:pPr>
        <w:pStyle w:val="Akapitzlist"/>
        <w:numPr>
          <w:ilvl w:val="0"/>
          <w:numId w:val="37"/>
        </w:numPr>
        <w:spacing w:after="24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Uprawnienia </w:t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</w:p>
    <w:p w:rsidR="007C0169" w:rsidRPr="007C0169" w:rsidRDefault="007C0169" w:rsidP="007C0169">
      <w:pPr>
        <w:pStyle w:val="Akapitzlist"/>
        <w:spacing w:after="240"/>
        <w:ind w:left="1068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  <w:r w:rsidRPr="007C0169">
        <w:rPr>
          <w:rFonts w:ascii="Times New Roman" w:hAnsi="Times New Roman" w:cs="Times New Roman"/>
          <w:sz w:val="24"/>
          <w:szCs w:val="24"/>
        </w:rPr>
        <w:tab/>
      </w:r>
    </w:p>
    <w:p w:rsidR="007C0169" w:rsidRPr="007C0169" w:rsidRDefault="007C0169" w:rsidP="007C0169">
      <w:pPr>
        <w:pStyle w:val="Akapitzlist"/>
        <w:numPr>
          <w:ilvl w:val="0"/>
          <w:numId w:val="38"/>
        </w:numPr>
        <w:spacing w:after="240" w:line="240" w:lineRule="auto"/>
        <w:ind w:left="1134" w:hanging="425"/>
        <w:rPr>
          <w:rFonts w:ascii="Times New Roman" w:hAnsi="Times New Roman" w:cs="Times New Roman"/>
          <w:b/>
          <w:sz w:val="24"/>
          <w:szCs w:val="24"/>
        </w:rPr>
      </w:pPr>
      <w:r w:rsidRPr="007C0169">
        <w:rPr>
          <w:rFonts w:ascii="Times New Roman" w:hAnsi="Times New Roman" w:cs="Times New Roman"/>
          <w:b/>
          <w:sz w:val="24"/>
          <w:szCs w:val="24"/>
        </w:rPr>
        <w:t>Część opisowa</w:t>
      </w:r>
      <w:r w:rsidRPr="007C0169">
        <w:rPr>
          <w:rFonts w:ascii="Times New Roman" w:hAnsi="Times New Roman" w:cs="Times New Roman"/>
          <w:b/>
          <w:sz w:val="24"/>
          <w:szCs w:val="24"/>
        </w:rPr>
        <w:tab/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Rozwiązania konstrukcyjne obiektu budowlanego</w:t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Geotechniczne warunki i sposób posadowienia obiektu budowlanego </w:t>
      </w:r>
      <w:r>
        <w:rPr>
          <w:rFonts w:ascii="Times New Roman" w:hAnsi="Times New Roman" w:cs="Times New Roman"/>
          <w:sz w:val="24"/>
          <w:szCs w:val="24"/>
        </w:rPr>
        <w:br/>
      </w:r>
      <w:r w:rsidRPr="007C0169">
        <w:rPr>
          <w:rFonts w:ascii="Times New Roman" w:hAnsi="Times New Roman" w:cs="Times New Roman"/>
          <w:sz w:val="24"/>
          <w:szCs w:val="24"/>
        </w:rPr>
        <w:t>(w zależności od potrzeb)</w:t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Dokumentacja geologiczno-inżynierska (w zależności od potrzeb)</w:t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Rozwiązania konstrukcyjno-materiałowe wewnętrznych i zewnętrznych przegród budowlanych</w:t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Podstawowe parametry technologiczne oraz współzależności urządzeń </w:t>
      </w:r>
      <w:r>
        <w:rPr>
          <w:rFonts w:ascii="Times New Roman" w:hAnsi="Times New Roman" w:cs="Times New Roman"/>
          <w:sz w:val="24"/>
          <w:szCs w:val="24"/>
        </w:rPr>
        <w:br/>
      </w:r>
      <w:r w:rsidRPr="007C0169">
        <w:rPr>
          <w:rFonts w:ascii="Times New Roman" w:hAnsi="Times New Roman" w:cs="Times New Roman"/>
          <w:sz w:val="24"/>
          <w:szCs w:val="24"/>
        </w:rPr>
        <w:t>i wyposażenia związanego z przeznaczeniem obiektu i jego rozwiązaniami budowlanymi – w przypadku zamierzenia budowlanego dotyczącego obiektu budowlanego usługowego lub produkcyjnego</w:t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Rozwiązania budowlane i techniczno-instalacyjne, nawiązujące do warunków terenu, występujące wzdłuż trasy obiektu budowlanego, oraz rozwiązania techniczno-budowlane w miejscach charakterystycznych lub o szczególnym  znaczeniu dla funkcjonowania obiektu albo istotne ze względów bezpieczeństwa, z uwzględnieniem wymaganych stref ochronnych – </w:t>
      </w:r>
      <w:r>
        <w:rPr>
          <w:rFonts w:ascii="Times New Roman" w:hAnsi="Times New Roman" w:cs="Times New Roman"/>
          <w:sz w:val="24"/>
          <w:szCs w:val="24"/>
        </w:rPr>
        <w:br/>
      </w:r>
      <w:r w:rsidRPr="007C0169">
        <w:rPr>
          <w:rFonts w:ascii="Times New Roman" w:hAnsi="Times New Roman" w:cs="Times New Roman"/>
          <w:sz w:val="24"/>
          <w:szCs w:val="24"/>
        </w:rPr>
        <w:t>w przypadku zamierzenia budowlanego dotyczącego obiektu budowlanego liniowego</w:t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Rozwiązania niezbędnych elementów wyposażenia budowlano-instalacyjnego, </w:t>
      </w:r>
      <w:r w:rsidRPr="007C0169">
        <w:rPr>
          <w:rFonts w:ascii="Times New Roman" w:hAnsi="Times New Roman" w:cs="Times New Roman"/>
          <w:sz w:val="24"/>
          <w:szCs w:val="24"/>
        </w:rPr>
        <w:br/>
        <w:t>w szczególności instalacji i urządzeń budowlanych: ogrzewczych, chłodniczych, klimatyzacji, wentylacji grawitacyjnej, grawitacyjnej wspomaganej i mechanicznej, wodociągowych i kanalizacyjnych, gazowych, elektroenergetycznych, telekomunikacyjnych, piorunochronnych, ochrony przeciwpożarowej</w:t>
      </w:r>
    </w:p>
    <w:p w:rsidR="007C0169" w:rsidRP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Sposób powiązania instalacji i urządzeń budowlanych obiektu budowlanego, </w:t>
      </w:r>
      <w:r w:rsidRPr="007C0169">
        <w:rPr>
          <w:rFonts w:ascii="Times New Roman" w:hAnsi="Times New Roman" w:cs="Times New Roman"/>
          <w:sz w:val="24"/>
          <w:szCs w:val="24"/>
        </w:rPr>
        <w:br/>
        <w:t xml:space="preserve">o których mowa w pkt. 7, z sieciami zewnętrznymi wraz z punktami pomiarowymi, założeniami przyjętymi do obliczeń instalacji oraz podstawowe wyniki tych obliczeń, z doborem rodzaju i wielkości urządzeń, przy czym należy przedstawić: dla instalacji ogrzewczych, wentylacyjnych, klimatyzacyjnych lub chłodniczych założone parametry klimatu wewnętrznego na podstawie przepisów techniczno-budowlanych oraz przepisów dotyczących racjonalizacji i użytkowania energii oraz dobór </w:t>
      </w:r>
      <w:r w:rsidRPr="007C0169">
        <w:rPr>
          <w:rFonts w:ascii="Times New Roman" w:hAnsi="Times New Roman" w:cs="Times New Roman"/>
          <w:sz w:val="24"/>
          <w:szCs w:val="24"/>
        </w:rPr>
        <w:br/>
        <w:t>i zwymiarowanie parametrów technicznych podstawowych urządzeń ogrzewczych, wentylacyjnych, klimatyzacyjnych i chłodniczych oraz określenie wartości mocy cieplnej i chłodniczej oraz mocy elektrycznej związanej z tymi urządzeniami</w:t>
      </w:r>
    </w:p>
    <w:p w:rsid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rPr>
          <w:rFonts w:ascii="Times New Roman" w:hAnsi="Times New Roman" w:cs="Times New Roman"/>
        </w:rPr>
      </w:pPr>
      <w:r w:rsidRPr="007C0169">
        <w:rPr>
          <w:rFonts w:ascii="Times New Roman" w:hAnsi="Times New Roman" w:cs="Times New Roman"/>
          <w:sz w:val="24"/>
          <w:szCs w:val="24"/>
        </w:rPr>
        <w:t>Rozwiązania i sposób funkcjonowania zasadniczych urządzeń instalacji technicznych, w tym przemysłowych i ich zespołów tworzących całość techniczno-użytkową, decydującą o podstawowym przeznaczeniu obiektu budowlanego w tym charakterystykę i odnośne parametry instalacji i urządzeń technologicznych, mających wpływ na architekturę, konstrukcję, instalacje i urządzenia techniczne związane z tym</w:t>
      </w:r>
      <w:r>
        <w:rPr>
          <w:rFonts w:ascii="Times New Roman" w:hAnsi="Times New Roman" w:cs="Times New Roman"/>
        </w:rPr>
        <w:t xml:space="preserve"> obiektem</w:t>
      </w:r>
    </w:p>
    <w:p w:rsid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Dane dotyczące warunków ochrony przeciwpożarowej, stosownie do zakresu projektu</w:t>
      </w:r>
    </w:p>
    <w:p w:rsid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Charakterystyka energetyczna budynku</w:t>
      </w:r>
    </w:p>
    <w:p w:rsidR="007C0169" w:rsidRDefault="007C0169" w:rsidP="007C0169">
      <w:pPr>
        <w:pStyle w:val="Akapitzlist"/>
        <w:numPr>
          <w:ilvl w:val="0"/>
          <w:numId w:val="36"/>
        </w:numPr>
        <w:spacing w:after="24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BIOZ</w:t>
      </w:r>
    </w:p>
    <w:p w:rsidR="007C0169" w:rsidRDefault="007C0169" w:rsidP="007C0169">
      <w:pPr>
        <w:rPr>
          <w:rFonts w:ascii="Times New Roman" w:hAnsi="Times New Roman" w:cs="Times New Roman"/>
        </w:rPr>
      </w:pPr>
    </w:p>
    <w:p w:rsidR="007C0169" w:rsidRDefault="007C0169" w:rsidP="007C0169">
      <w:pPr>
        <w:rPr>
          <w:rFonts w:ascii="Times New Roman" w:hAnsi="Times New Roman" w:cs="Times New Roman"/>
        </w:rPr>
      </w:pPr>
    </w:p>
    <w:p w:rsidR="007C0169" w:rsidRDefault="007C0169" w:rsidP="007C0169">
      <w:pPr>
        <w:pStyle w:val="Akapitzlist"/>
        <w:numPr>
          <w:ilvl w:val="0"/>
          <w:numId w:val="38"/>
        </w:numPr>
        <w:spacing w:after="240" w:line="240" w:lineRule="auto"/>
        <w:ind w:left="993" w:hanging="426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Trasowanie geodezyjne</w:t>
      </w:r>
    </w:p>
    <w:p w:rsidR="007C0169" w:rsidRDefault="007C0169" w:rsidP="007C0169">
      <w:pPr>
        <w:pStyle w:val="Akapitzlist"/>
        <w:spacing w:after="240" w:line="240" w:lineRule="auto"/>
        <w:ind w:left="993"/>
        <w:rPr>
          <w:rFonts w:ascii="Times New Roman" w:hAnsi="Times New Roman" w:cs="Times New Roman"/>
          <w:b/>
        </w:rPr>
      </w:pPr>
    </w:p>
    <w:p w:rsidR="007C0169" w:rsidRDefault="007C0169" w:rsidP="007C0169">
      <w:pPr>
        <w:pStyle w:val="Bezodstpw"/>
        <w:numPr>
          <w:ilvl w:val="0"/>
          <w:numId w:val="38"/>
        </w:numPr>
        <w:ind w:left="993" w:hanging="426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Część graficzna</w:t>
      </w:r>
      <w:r>
        <w:rPr>
          <w:rFonts w:ascii="Times New Roman" w:hAnsi="Times New Roman" w:cs="Times New Roman"/>
          <w:b/>
        </w:rPr>
        <w:tab/>
      </w:r>
    </w:p>
    <w:p w:rsidR="004D012F" w:rsidRDefault="004D012F" w:rsidP="0055671E">
      <w:pPr>
        <w:rPr>
          <w:rFonts w:ascii="Times New Roman" w:hAnsi="Times New Roman" w:cs="Times New Roman"/>
          <w:sz w:val="20"/>
          <w:szCs w:val="20"/>
        </w:rPr>
      </w:pPr>
    </w:p>
    <w:p w:rsidR="00B82038" w:rsidRPr="007C0169" w:rsidRDefault="00B82038" w:rsidP="007C0169">
      <w:pPr>
        <w:pStyle w:val="Akapitzlist"/>
        <w:ind w:left="993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1.</w:t>
      </w:r>
      <w:r w:rsidR="007C0169">
        <w:rPr>
          <w:rFonts w:ascii="Times New Roman" w:hAnsi="Times New Roman" w:cs="Times New Roman"/>
          <w:sz w:val="24"/>
          <w:szCs w:val="24"/>
        </w:rPr>
        <w:t xml:space="preserve"> </w:t>
      </w:r>
      <w:r w:rsidRPr="007C0169">
        <w:rPr>
          <w:rFonts w:ascii="Times New Roman" w:hAnsi="Times New Roman" w:cs="Times New Roman"/>
          <w:sz w:val="24"/>
          <w:szCs w:val="24"/>
        </w:rPr>
        <w:t xml:space="preserve"> Projekt </w:t>
      </w:r>
      <w:r w:rsidR="00656F97">
        <w:rPr>
          <w:rFonts w:ascii="Times New Roman" w:hAnsi="Times New Roman" w:cs="Times New Roman"/>
          <w:sz w:val="24"/>
          <w:szCs w:val="24"/>
        </w:rPr>
        <w:t>zagospodarowania terenu 1:</w:t>
      </w:r>
      <w:r w:rsidRPr="007C0169">
        <w:rPr>
          <w:rFonts w:ascii="Times New Roman" w:hAnsi="Times New Roman" w:cs="Times New Roman"/>
          <w:sz w:val="24"/>
          <w:szCs w:val="24"/>
        </w:rPr>
        <w:t>500</w:t>
      </w:r>
      <w:r w:rsidR="00BE325F" w:rsidRPr="007C0169">
        <w:rPr>
          <w:rFonts w:ascii="Times New Roman" w:hAnsi="Times New Roman" w:cs="Times New Roman"/>
          <w:sz w:val="24"/>
          <w:szCs w:val="24"/>
        </w:rPr>
        <w:tab/>
      </w:r>
      <w:r w:rsidR="00BE325F" w:rsidRPr="007C0169">
        <w:rPr>
          <w:rFonts w:ascii="Times New Roman" w:hAnsi="Times New Roman" w:cs="Times New Roman"/>
          <w:sz w:val="24"/>
          <w:szCs w:val="24"/>
        </w:rPr>
        <w:tab/>
      </w:r>
      <w:r w:rsidR="00BE325F" w:rsidRPr="007C0169">
        <w:rPr>
          <w:rFonts w:ascii="Times New Roman" w:hAnsi="Times New Roman" w:cs="Times New Roman"/>
          <w:sz w:val="24"/>
          <w:szCs w:val="24"/>
        </w:rPr>
        <w:tab/>
      </w:r>
    </w:p>
    <w:p w:rsidR="0055671E" w:rsidRPr="007C0169" w:rsidRDefault="00B82038" w:rsidP="007C0169">
      <w:pPr>
        <w:pStyle w:val="Akapitzlist"/>
        <w:ind w:left="993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2.</w:t>
      </w:r>
      <w:r w:rsidR="007C0169">
        <w:rPr>
          <w:rFonts w:ascii="Times New Roman" w:hAnsi="Times New Roman" w:cs="Times New Roman"/>
          <w:sz w:val="24"/>
          <w:szCs w:val="24"/>
        </w:rPr>
        <w:t xml:space="preserve">  </w:t>
      </w:r>
      <w:r w:rsidR="0055671E" w:rsidRPr="007C0169">
        <w:rPr>
          <w:rFonts w:ascii="Times New Roman" w:hAnsi="Times New Roman" w:cs="Times New Roman"/>
          <w:sz w:val="24"/>
          <w:szCs w:val="24"/>
        </w:rPr>
        <w:t>Schemat instalacji elektrycznej</w:t>
      </w:r>
      <w:r w:rsidR="00BE325F" w:rsidRPr="007C0169">
        <w:rPr>
          <w:rFonts w:ascii="Times New Roman" w:hAnsi="Times New Roman" w:cs="Times New Roman"/>
          <w:sz w:val="24"/>
          <w:szCs w:val="24"/>
        </w:rPr>
        <w:tab/>
      </w:r>
      <w:r w:rsidR="00BE325F" w:rsidRPr="007C0169">
        <w:rPr>
          <w:rFonts w:ascii="Times New Roman" w:hAnsi="Times New Roman" w:cs="Times New Roman"/>
          <w:sz w:val="24"/>
          <w:szCs w:val="24"/>
        </w:rPr>
        <w:tab/>
      </w:r>
      <w:r w:rsidR="00BE325F" w:rsidRPr="007C0169">
        <w:rPr>
          <w:rFonts w:ascii="Times New Roman" w:hAnsi="Times New Roman" w:cs="Times New Roman"/>
          <w:sz w:val="24"/>
          <w:szCs w:val="24"/>
        </w:rPr>
        <w:tab/>
      </w:r>
      <w:r w:rsidR="00BE325F" w:rsidRPr="007C0169">
        <w:rPr>
          <w:rFonts w:ascii="Times New Roman" w:hAnsi="Times New Roman" w:cs="Times New Roman"/>
          <w:sz w:val="24"/>
          <w:szCs w:val="24"/>
        </w:rPr>
        <w:tab/>
      </w:r>
    </w:p>
    <w:p w:rsidR="0055671E" w:rsidRPr="007818AA" w:rsidRDefault="0055671E" w:rsidP="0055671E">
      <w:pPr>
        <w:pStyle w:val="Akapitzlist"/>
        <w:ind w:left="1440"/>
        <w:rPr>
          <w:rFonts w:ascii="Times New Roman" w:hAnsi="Times New Roman" w:cs="Times New Roman"/>
          <w:sz w:val="20"/>
          <w:szCs w:val="20"/>
        </w:rPr>
      </w:pPr>
    </w:p>
    <w:p w:rsidR="00D738AA" w:rsidRDefault="00D738AA" w:rsidP="00D738AA">
      <w:pPr>
        <w:rPr>
          <w:rFonts w:ascii="Times New Roman" w:hAnsi="Times New Roman" w:cs="Times New Roman"/>
          <w:sz w:val="24"/>
          <w:szCs w:val="24"/>
        </w:rPr>
      </w:pPr>
    </w:p>
    <w:p w:rsidR="00401276" w:rsidRDefault="00401276">
      <w:pPr>
        <w:rPr>
          <w:rFonts w:ascii="Times New Roman" w:hAnsi="Times New Roman" w:cs="Times New Roman"/>
          <w:sz w:val="24"/>
          <w:szCs w:val="24"/>
        </w:rPr>
      </w:pPr>
    </w:p>
    <w:p w:rsidR="0060006B" w:rsidRDefault="0060006B">
      <w:pPr>
        <w:rPr>
          <w:rFonts w:ascii="Times New Roman" w:hAnsi="Times New Roman" w:cs="Times New Roman"/>
          <w:sz w:val="24"/>
          <w:szCs w:val="24"/>
        </w:rPr>
      </w:pPr>
    </w:p>
    <w:p w:rsidR="0055671E" w:rsidRDefault="0055671E">
      <w:pPr>
        <w:rPr>
          <w:rFonts w:ascii="Times New Roman" w:hAnsi="Times New Roman" w:cs="Times New Roman"/>
          <w:b/>
          <w:sz w:val="24"/>
          <w:szCs w:val="24"/>
        </w:rPr>
      </w:pPr>
    </w:p>
    <w:p w:rsidR="007818AA" w:rsidRDefault="007818AA">
      <w:pPr>
        <w:rPr>
          <w:rFonts w:ascii="Times New Roman" w:hAnsi="Times New Roman" w:cs="Times New Roman"/>
          <w:b/>
          <w:sz w:val="24"/>
          <w:szCs w:val="24"/>
        </w:rPr>
      </w:pPr>
    </w:p>
    <w:p w:rsidR="007818AA" w:rsidRDefault="004D0F5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59450" cy="7919085"/>
            <wp:effectExtent l="19050" t="0" r="0" b="0"/>
            <wp:docPr id="5" name="Obraz 4" descr="UPRAWNIENIA B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A BH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1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18AA" w:rsidRDefault="007818AA">
      <w:pPr>
        <w:rPr>
          <w:rFonts w:ascii="Times New Roman" w:hAnsi="Times New Roman" w:cs="Times New Roman"/>
          <w:b/>
          <w:sz w:val="24"/>
          <w:szCs w:val="24"/>
        </w:rPr>
      </w:pPr>
    </w:p>
    <w:p w:rsidR="007818AA" w:rsidRDefault="007818AA">
      <w:pPr>
        <w:rPr>
          <w:rFonts w:ascii="Times New Roman" w:hAnsi="Times New Roman" w:cs="Times New Roman"/>
          <w:b/>
          <w:sz w:val="24"/>
          <w:szCs w:val="24"/>
        </w:rPr>
      </w:pPr>
    </w:p>
    <w:p w:rsidR="007818AA" w:rsidRDefault="004D0F5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59450" cy="7919085"/>
            <wp:effectExtent l="19050" t="0" r="0" b="0"/>
            <wp:docPr id="6" name="Obraz 5" descr="IZBA B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BH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1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18AA" w:rsidRDefault="007818AA">
      <w:pPr>
        <w:rPr>
          <w:rFonts w:ascii="Times New Roman" w:hAnsi="Times New Roman" w:cs="Times New Roman"/>
          <w:b/>
          <w:sz w:val="24"/>
          <w:szCs w:val="24"/>
        </w:rPr>
      </w:pPr>
    </w:p>
    <w:p w:rsidR="007818AA" w:rsidRDefault="007818AA">
      <w:pPr>
        <w:rPr>
          <w:rFonts w:ascii="Times New Roman" w:hAnsi="Times New Roman" w:cs="Times New Roman"/>
          <w:b/>
          <w:sz w:val="24"/>
          <w:szCs w:val="24"/>
        </w:rPr>
      </w:pPr>
    </w:p>
    <w:p w:rsidR="004D0F5A" w:rsidRDefault="004D0F5A">
      <w:pPr>
        <w:rPr>
          <w:rFonts w:ascii="Times New Roman" w:hAnsi="Times New Roman" w:cs="Times New Roman"/>
          <w:b/>
          <w:sz w:val="24"/>
          <w:szCs w:val="24"/>
        </w:rPr>
      </w:pPr>
    </w:p>
    <w:p w:rsidR="00CA4F65" w:rsidRDefault="00CA4F65">
      <w:pPr>
        <w:rPr>
          <w:rFonts w:ascii="Times New Roman" w:hAnsi="Times New Roman" w:cs="Times New Roman"/>
          <w:b/>
          <w:sz w:val="24"/>
          <w:szCs w:val="24"/>
        </w:rPr>
      </w:pPr>
    </w:p>
    <w:p w:rsidR="00401276" w:rsidRPr="007C0169" w:rsidRDefault="007C016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II. część opisowa</w:t>
      </w:r>
    </w:p>
    <w:p w:rsidR="00401276" w:rsidRPr="007C0169" w:rsidRDefault="007C0169" w:rsidP="00401276">
      <w:pPr>
        <w:pStyle w:val="Akapitzlist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Rozwiązania konstrukcyjne obiektu budowlanego</w:t>
      </w:r>
    </w:p>
    <w:p w:rsidR="00AC578E" w:rsidRPr="007C0169" w:rsidRDefault="007C0169" w:rsidP="007C0169">
      <w:pPr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C0169">
        <w:rPr>
          <w:rFonts w:ascii="Times New Roman" w:hAnsi="Times New Roman" w:cs="Times New Roman"/>
          <w:sz w:val="24"/>
          <w:szCs w:val="24"/>
        </w:rPr>
        <w:t>Nie dotyczy.</w:t>
      </w:r>
    </w:p>
    <w:p w:rsidR="00AC578E" w:rsidRDefault="00AC578E" w:rsidP="00AC578E">
      <w:pPr>
        <w:pStyle w:val="Akapitzlist"/>
        <w:ind w:left="1440"/>
        <w:rPr>
          <w:rFonts w:ascii="Times New Roman" w:hAnsi="Times New Roman" w:cs="Times New Roman"/>
          <w:sz w:val="24"/>
          <w:szCs w:val="24"/>
        </w:rPr>
      </w:pPr>
    </w:p>
    <w:p w:rsidR="00AC578E" w:rsidRDefault="007C0169" w:rsidP="00AC578E">
      <w:pPr>
        <w:pStyle w:val="Akapitzlist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Geotechni</w:t>
      </w:r>
      <w:r>
        <w:rPr>
          <w:rFonts w:ascii="Times New Roman" w:hAnsi="Times New Roman" w:cs="Times New Roman"/>
          <w:sz w:val="24"/>
          <w:szCs w:val="24"/>
        </w:rPr>
        <w:t>czne warunki i sposób posadowienia obiektu budowlanego</w:t>
      </w:r>
    </w:p>
    <w:p w:rsidR="007C0169" w:rsidRPr="007C0169" w:rsidRDefault="007C0169" w:rsidP="007C0169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691CFE" w:rsidRDefault="007C0169" w:rsidP="00503388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Zgodnie z rozporządzeniem ministra transportu </w:t>
      </w:r>
      <w:r w:rsidR="00503388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udownictwa i gospodarki morskiej </w:t>
      </w:r>
      <w:r w:rsidR="00503388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z 25.04.2012 r. w sprawie ustalenia geotechnicznych warunków posadowienia obiektów budowlanych w podłożu występują proste warunki gruntowe. Obiekt budowlany </w:t>
      </w:r>
      <w:r w:rsidR="00503388">
        <w:rPr>
          <w:rFonts w:ascii="Times New Roman" w:hAnsi="Times New Roman" w:cs="Times New Roman"/>
          <w:sz w:val="24"/>
          <w:szCs w:val="24"/>
        </w:rPr>
        <w:t>należy zaliczyć do pierwszej kategorii geotechnicznej.</w:t>
      </w:r>
    </w:p>
    <w:p w:rsidR="0076473F" w:rsidRDefault="0076473F" w:rsidP="00AC578E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AC578E" w:rsidRDefault="00503388" w:rsidP="00AC578E">
      <w:pPr>
        <w:pStyle w:val="Akapitzlist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Dokumentacja geologiczno – inżynierska</w:t>
      </w:r>
    </w:p>
    <w:p w:rsidR="00503388" w:rsidRPr="00503388" w:rsidRDefault="00503388" w:rsidP="00503388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312C62" w:rsidRDefault="00503388" w:rsidP="00503388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Rozpoznanie warunków gruntowych na terenie stacji wodociągowej w m-ci Ślądkowice podano na podstawie odwiertu hydrogeologicznego. Do głębokości </w:t>
      </w:r>
      <w:r>
        <w:rPr>
          <w:rFonts w:ascii="Times New Roman" w:hAnsi="Times New Roman" w:cs="Times New Roman"/>
          <w:sz w:val="24"/>
          <w:szCs w:val="24"/>
        </w:rPr>
        <w:br/>
        <w:t xml:space="preserve">4 m </w:t>
      </w:r>
      <w:proofErr w:type="spellStart"/>
      <w:r>
        <w:rPr>
          <w:rFonts w:ascii="Times New Roman" w:hAnsi="Times New Roman" w:cs="Times New Roman"/>
          <w:sz w:val="24"/>
          <w:szCs w:val="24"/>
        </w:rPr>
        <w:t>ppt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zalegają piaski średnioziarniste żółte. Poniżej zalegają iły wsparte na glinach piaszczystych.</w:t>
      </w:r>
    </w:p>
    <w:p w:rsidR="00503388" w:rsidRDefault="00503388" w:rsidP="00312C62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Pierwszy poziom wody nawiercony i ustalony na głębokości 16 m </w:t>
      </w:r>
      <w:proofErr w:type="spellStart"/>
      <w:r>
        <w:rPr>
          <w:rFonts w:ascii="Times New Roman" w:hAnsi="Times New Roman" w:cs="Times New Roman"/>
          <w:sz w:val="24"/>
          <w:szCs w:val="24"/>
        </w:rPr>
        <w:t>ppt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76473F" w:rsidRDefault="0076473F" w:rsidP="00312C62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FF6DCD" w:rsidRDefault="00503388" w:rsidP="00FF6DCD">
      <w:pPr>
        <w:pStyle w:val="Akapitzlist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Rozwiązania konstrukcyjno-materiałowe wewnętrznych i zewnętrznych przegród budowlanych</w:t>
      </w:r>
    </w:p>
    <w:p w:rsidR="00E822B7" w:rsidRDefault="00E822B7" w:rsidP="00375419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E822B7" w:rsidRDefault="00375419" w:rsidP="00CA4F65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Nie dotyczy.</w:t>
      </w:r>
    </w:p>
    <w:p w:rsidR="00CA4F65" w:rsidRPr="00CA4F65" w:rsidRDefault="00CA4F65" w:rsidP="00CA4F65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CA4F65" w:rsidRPr="007C0169" w:rsidRDefault="00CA4F65" w:rsidP="00CA4F65">
      <w:pPr>
        <w:pStyle w:val="Akapitzlist"/>
        <w:numPr>
          <w:ilvl w:val="0"/>
          <w:numId w:val="13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Podstawowe parametry technologiczne oraz współzależności urządzeń </w:t>
      </w:r>
      <w:r>
        <w:rPr>
          <w:rFonts w:ascii="Times New Roman" w:hAnsi="Times New Roman" w:cs="Times New Roman"/>
          <w:sz w:val="24"/>
          <w:szCs w:val="24"/>
        </w:rPr>
        <w:br/>
      </w:r>
      <w:r w:rsidRPr="007C0169">
        <w:rPr>
          <w:rFonts w:ascii="Times New Roman" w:hAnsi="Times New Roman" w:cs="Times New Roman"/>
          <w:sz w:val="24"/>
          <w:szCs w:val="24"/>
        </w:rPr>
        <w:t>i wyposażenia związanego z przeznaczeniem obiektu i jego rozwiązaniami budowlanymi – w przypadku zamierzenia budowlanego dotyczącego obiektu budowlanego usługowego lub produkcyjnego</w:t>
      </w:r>
    </w:p>
    <w:p w:rsidR="00E822B7" w:rsidRPr="00503388" w:rsidRDefault="00E822B7" w:rsidP="00503388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691CFE" w:rsidRDefault="00691CFE" w:rsidP="00691CFE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Zakres projektu w części elektrycznej obejmuje:</w:t>
      </w:r>
    </w:p>
    <w:p w:rsidR="00691CFE" w:rsidRDefault="00691CFE" w:rsidP="00691CFE">
      <w:pPr>
        <w:pStyle w:val="Akapitzlist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Instalacje elektryczne w budynku stacji wodociągowej</w:t>
      </w:r>
    </w:p>
    <w:p w:rsidR="001C6DDE" w:rsidRDefault="0076473F" w:rsidP="0076473F">
      <w:pPr>
        <w:pStyle w:val="Akapitzlist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Oświetlenie terenu i kabel sterowniczy na terenie stacji wodociągowej</w:t>
      </w:r>
    </w:p>
    <w:p w:rsidR="0076473F" w:rsidRDefault="0076473F" w:rsidP="00503388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budynku stacji wodociągowej należy wykonać instalacje elektryczne zasilające: wentylatory dachowe , wentylatory kanałowe , osuszacz powietrza , grzejniki , układ alarmowy. Instalacje elektryczne wykonać przewodem YDY 3x2,5 i YDY 3x1,5 układanym w listwach instalacyjnych na ścianach budynku. Załączanie </w:t>
      </w:r>
      <w:r w:rsidR="00BA07E5">
        <w:rPr>
          <w:rFonts w:ascii="Times New Roman" w:hAnsi="Times New Roman" w:cs="Times New Roman"/>
          <w:sz w:val="24"/>
          <w:szCs w:val="24"/>
        </w:rPr>
        <w:t>wentylatorów kanałowych z instalacji oświetleniowej w pomieszczeniach chlorowni i WC. Pozostałe odbiory załączane wyłącznikami instalacyjnymi 16A zlokalizowanymi przy odbiornikach. Z rozdzielnicy TE należy wykonać obwód alarmowy przewodem YDY 3x1,5. Układ alarmowy należy zainstalować na ścianie zewnętrznej budynku stacji wodociągowej przy drzwiach wejściowych. Zaleca się wykonać montaż instalacji informującej o stanach pracy ujęcia na GSM wraz z monitoringiem ujęcia.</w:t>
      </w:r>
    </w:p>
    <w:p w:rsidR="00CA4F65" w:rsidRDefault="00CA4F65" w:rsidP="00CA4F6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A4F65" w:rsidRDefault="00CA4F65" w:rsidP="00CA4F6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A4F65" w:rsidRDefault="00CA4F65" w:rsidP="00CA4F6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A07E5" w:rsidRDefault="00BA07E5" w:rsidP="00503388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Oświetlenie terenu należy wykonać kablem YKY 3x2,5 układanym na głębokości </w:t>
      </w:r>
      <w:r w:rsidR="00503388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0,7 m </w:t>
      </w:r>
      <w:proofErr w:type="spellStart"/>
      <w:r>
        <w:rPr>
          <w:rFonts w:ascii="Times New Roman" w:hAnsi="Times New Roman" w:cs="Times New Roman"/>
          <w:sz w:val="24"/>
          <w:szCs w:val="24"/>
        </w:rPr>
        <w:t>ppt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Przyjęto zainstalowanie dodatkowego słupa oświetleniowego nr 6e typu </w:t>
      </w:r>
      <w:r w:rsidR="00503388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S – 60 </w:t>
      </w:r>
      <w:proofErr w:type="spellStart"/>
      <w:r>
        <w:rPr>
          <w:rFonts w:ascii="Times New Roman" w:hAnsi="Times New Roman" w:cs="Times New Roman"/>
          <w:sz w:val="24"/>
          <w:szCs w:val="24"/>
        </w:rPr>
        <w:t>Sw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, h=6m na fundamencie pr</w:t>
      </w:r>
      <w:r w:rsidR="00503388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>fabrykow</w:t>
      </w:r>
      <w:r w:rsidR="00503388">
        <w:rPr>
          <w:rFonts w:ascii="Times New Roman" w:hAnsi="Times New Roman" w:cs="Times New Roman"/>
          <w:sz w:val="24"/>
          <w:szCs w:val="24"/>
        </w:rPr>
        <w:t>anym F 100/200 z oprawą LED 840, 55W na wysięgniku ST –Y. P</w:t>
      </w:r>
      <w:r>
        <w:rPr>
          <w:rFonts w:ascii="Times New Roman" w:hAnsi="Times New Roman" w:cs="Times New Roman"/>
          <w:sz w:val="24"/>
          <w:szCs w:val="24"/>
        </w:rPr>
        <w:t>rzy wejściu do budynku stacji należy zainstalować na ścianie budynku , na w</w:t>
      </w:r>
      <w:r w:rsidR="00503388">
        <w:rPr>
          <w:rFonts w:ascii="Times New Roman" w:hAnsi="Times New Roman" w:cs="Times New Roman"/>
          <w:sz w:val="24"/>
          <w:szCs w:val="24"/>
        </w:rPr>
        <w:t>ysięgniku oprawę</w:t>
      </w:r>
      <w:r>
        <w:rPr>
          <w:rFonts w:ascii="Times New Roman" w:hAnsi="Times New Roman" w:cs="Times New Roman"/>
          <w:sz w:val="24"/>
          <w:szCs w:val="24"/>
        </w:rPr>
        <w:t xml:space="preserve"> oświetleniową LED 840 , 55 W</w:t>
      </w:r>
      <w:r w:rsidR="00AC0B62">
        <w:rPr>
          <w:rFonts w:ascii="Times New Roman" w:hAnsi="Times New Roman" w:cs="Times New Roman"/>
          <w:sz w:val="24"/>
          <w:szCs w:val="24"/>
        </w:rPr>
        <w:t>. Zaleca się wymianę opraw na istniejących słupach na oprawy LED. Na terenie stacji wodociągowej należy ułożyć kable stero</w:t>
      </w:r>
      <w:r w:rsidR="00B82038">
        <w:rPr>
          <w:rFonts w:ascii="Times New Roman" w:hAnsi="Times New Roman" w:cs="Times New Roman"/>
          <w:sz w:val="24"/>
          <w:szCs w:val="24"/>
        </w:rPr>
        <w:t>wnicze 7 x (YKSY4 3 x 1,5) łączą</w:t>
      </w:r>
      <w:r w:rsidR="00AC0B62">
        <w:rPr>
          <w:rFonts w:ascii="Times New Roman" w:hAnsi="Times New Roman" w:cs="Times New Roman"/>
          <w:sz w:val="24"/>
          <w:szCs w:val="24"/>
        </w:rPr>
        <w:t>ce zbiornik wody z układem sterowania znajdującym się w rozdzielnicy TA.</w:t>
      </w:r>
    </w:p>
    <w:p w:rsidR="00503388" w:rsidRDefault="00B82038" w:rsidP="00CA4F65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Jako do</w:t>
      </w:r>
      <w:r w:rsidR="00AC0B62">
        <w:rPr>
          <w:rFonts w:ascii="Times New Roman" w:hAnsi="Times New Roman" w:cs="Times New Roman"/>
          <w:sz w:val="24"/>
          <w:szCs w:val="24"/>
        </w:rPr>
        <w:t>datkowy system ochrony przeciw porażeniowej przyjęto szybkie wyłączenie poprz</w:t>
      </w:r>
      <w:r w:rsidR="00503388">
        <w:rPr>
          <w:rFonts w:ascii="Times New Roman" w:hAnsi="Times New Roman" w:cs="Times New Roman"/>
          <w:sz w:val="24"/>
          <w:szCs w:val="24"/>
        </w:rPr>
        <w:t xml:space="preserve">ez zainstalowanie wyłącznika </w:t>
      </w:r>
      <w:proofErr w:type="spellStart"/>
      <w:r w:rsidR="00503388">
        <w:rPr>
          <w:rFonts w:ascii="Times New Roman" w:hAnsi="Times New Roman" w:cs="Times New Roman"/>
          <w:sz w:val="24"/>
          <w:szCs w:val="24"/>
        </w:rPr>
        <w:t>róż</w:t>
      </w:r>
      <w:r w:rsidR="00AC0B62">
        <w:rPr>
          <w:rFonts w:ascii="Times New Roman" w:hAnsi="Times New Roman" w:cs="Times New Roman"/>
          <w:sz w:val="24"/>
          <w:szCs w:val="24"/>
        </w:rPr>
        <w:t>n</w:t>
      </w:r>
      <w:r w:rsidR="004D0F5A">
        <w:rPr>
          <w:rFonts w:ascii="Times New Roman" w:hAnsi="Times New Roman" w:cs="Times New Roman"/>
          <w:sz w:val="24"/>
          <w:szCs w:val="24"/>
        </w:rPr>
        <w:t>i</w:t>
      </w:r>
      <w:r w:rsidR="00503388">
        <w:rPr>
          <w:rFonts w:ascii="Times New Roman" w:hAnsi="Times New Roman" w:cs="Times New Roman"/>
          <w:sz w:val="24"/>
          <w:szCs w:val="24"/>
        </w:rPr>
        <w:t>coprądowego</w:t>
      </w:r>
      <w:proofErr w:type="spellEnd"/>
      <w:r w:rsidR="00503388">
        <w:rPr>
          <w:rFonts w:ascii="Times New Roman" w:hAnsi="Times New Roman" w:cs="Times New Roman"/>
          <w:sz w:val="24"/>
          <w:szCs w:val="24"/>
        </w:rPr>
        <w:t xml:space="preserve"> P302</w:t>
      </w:r>
      <w:r w:rsidR="00AC0B62">
        <w:rPr>
          <w:rFonts w:ascii="Times New Roman" w:hAnsi="Times New Roman" w:cs="Times New Roman"/>
          <w:sz w:val="24"/>
          <w:szCs w:val="24"/>
        </w:rPr>
        <w:t>, 25a o prądzie różnicowym 30mA. Układ pracy instalacji odbiorczej TNC – S.</w:t>
      </w:r>
    </w:p>
    <w:p w:rsidR="00CA4F65" w:rsidRDefault="00CA4F65" w:rsidP="00CA4F65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375419" w:rsidRDefault="00375419" w:rsidP="00CA4F65">
      <w:pPr>
        <w:pStyle w:val="Akapitzlist"/>
        <w:numPr>
          <w:ilvl w:val="0"/>
          <w:numId w:val="13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>Rozwiązania budowlane i techniczno-instalacyjne, nawiązujące do warunków terenu, występujące wzdłuż trasy obiektu budowlanego, oraz rozwiązania techniczno-budowlane w miejscach charakterystycznych lub o szczególnym  znaczeniu dla funkcjonowania obiektu albo istotne ze względów bezpieczeństwa, z uwzględnieniem wymaganych stref ochronnych – w przypadku zamierzenia budowlanego dotyczącego obiektu budowlanego liniowego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Nie dotyczy – stacja wodociągowa nie jest obiektem liniowym.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4F65" w:rsidRP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75419" w:rsidRDefault="00375419" w:rsidP="00CA4F65">
      <w:pPr>
        <w:pStyle w:val="Akapitzlist"/>
        <w:numPr>
          <w:ilvl w:val="0"/>
          <w:numId w:val="13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Rozwiązania niezbędnych elementów wyposażenia budowlano-instalacyjnego, </w:t>
      </w:r>
      <w:r w:rsidRPr="007C0169">
        <w:rPr>
          <w:rFonts w:ascii="Times New Roman" w:hAnsi="Times New Roman" w:cs="Times New Roman"/>
          <w:sz w:val="24"/>
          <w:szCs w:val="24"/>
        </w:rPr>
        <w:br/>
        <w:t>w szczególności instalacji i urządzeń budowlanych: ogrzewczych, chłodniczych, klimatyzacji, wentylacji grawitacyjnej, grawitacyjnej wspomaganej i mechanicznej, wodociągowych i kanalizacyjnych, gazowych, elektroenergetycznych, telekomunikacyjnych, piorunochronnych, ochrony przeciwpożarowej</w:t>
      </w:r>
    </w:p>
    <w:p w:rsidR="00CA4F65" w:rsidRPr="00CA4F65" w:rsidRDefault="00CA4F65" w:rsidP="00CA4F65">
      <w:pPr>
        <w:spacing w:after="24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Instalacje inne niż elektryczne w/g oddzielnego opracowania.</w:t>
      </w:r>
    </w:p>
    <w:p w:rsidR="00CA4F65" w:rsidRPr="00CA4F65" w:rsidRDefault="00CA4F65" w:rsidP="00CA4F65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75419" w:rsidRDefault="00375419" w:rsidP="00CA4F65">
      <w:pPr>
        <w:pStyle w:val="Akapitzlist"/>
        <w:numPr>
          <w:ilvl w:val="0"/>
          <w:numId w:val="13"/>
        </w:num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0169">
        <w:rPr>
          <w:rFonts w:ascii="Times New Roman" w:hAnsi="Times New Roman" w:cs="Times New Roman"/>
          <w:sz w:val="24"/>
          <w:szCs w:val="24"/>
        </w:rPr>
        <w:t xml:space="preserve">Sposób powiązania instalacji i urządzeń budowlanych obiektu budowlanego, </w:t>
      </w:r>
      <w:r w:rsidRPr="007C0169">
        <w:rPr>
          <w:rFonts w:ascii="Times New Roman" w:hAnsi="Times New Roman" w:cs="Times New Roman"/>
          <w:sz w:val="24"/>
          <w:szCs w:val="24"/>
        </w:rPr>
        <w:br/>
        <w:t xml:space="preserve">o których mowa w pkt. 7, z sieciami zewnętrznymi wraz z punktami pomiarowymi, założeniami przyjętymi do obliczeń instalacji oraz podstawowe wyniki tych obliczeń, z doborem rodzaju i wielkości urządzeń, przy czym należy przedstawić: dla instalacji ogrzewczych, wentylacyjnych, klimatyzacyjnych lub chłodniczych założone parametry klimatu wewnętrznego na podstawie przepisów techniczno-budowlanych oraz przepisów dotyczących racjonalizacji i użytkowania energii oraz dobór </w:t>
      </w:r>
      <w:r w:rsidRPr="007C0169">
        <w:rPr>
          <w:rFonts w:ascii="Times New Roman" w:hAnsi="Times New Roman" w:cs="Times New Roman"/>
          <w:sz w:val="24"/>
          <w:szCs w:val="24"/>
        </w:rPr>
        <w:br/>
        <w:t>i zwymiarowanie parametrów technicznych podstawowych urządzeń ogrzewczych, wentylacyjnych, klimatyzacyjnych i chłodniczych oraz określenie wartości mocy cieplnej i chłodniczej oraz mocy elektrycznej związanej z tymi urządzeniami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Modernizowany zakres stacji uzdatniania wody zasilany będzie w energię elektryczną z istniejącego złącza pomiarowego.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Inwestor posiada aktualną umowę z Zakładem Energetycznym na dostawę energii elektrycznej. Przewidywana przebudowa i rozbudowa instalacji elektrycznej nie przewiduje zmiany wielkości mocy zainstalowanych urządzeń.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4F65" w:rsidRP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75419" w:rsidRDefault="00375419" w:rsidP="00CA4F65">
      <w:pPr>
        <w:pStyle w:val="Akapitzlist"/>
        <w:numPr>
          <w:ilvl w:val="0"/>
          <w:numId w:val="13"/>
        </w:numPr>
        <w:spacing w:after="240" w:line="240" w:lineRule="auto"/>
        <w:jc w:val="both"/>
        <w:rPr>
          <w:rFonts w:ascii="Times New Roman" w:hAnsi="Times New Roman" w:cs="Times New Roman"/>
        </w:rPr>
      </w:pPr>
      <w:r w:rsidRPr="007C0169">
        <w:rPr>
          <w:rFonts w:ascii="Times New Roman" w:hAnsi="Times New Roman" w:cs="Times New Roman"/>
          <w:sz w:val="24"/>
          <w:szCs w:val="24"/>
        </w:rPr>
        <w:t>Rozwiązania i sposób funkcjonowania zasadniczych urządzeń instalacji technicznych, w tym przemysłowych i ich zespołów tworzących całość techniczno-użytkową, decydującą o podstawowym przeznaczeniu obiektu budowlanego w tym charakterystykę i odnośne parametry instalacji i urządzeń technologicznych, mających wpływ na architekturę, konstrukcję, instalacje i urządzenia techniczne związane z tym</w:t>
      </w:r>
      <w:r>
        <w:rPr>
          <w:rFonts w:ascii="Times New Roman" w:hAnsi="Times New Roman" w:cs="Times New Roman"/>
        </w:rPr>
        <w:t xml:space="preserve"> obiektem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Charakterystykę urządzeń technologicznych podano w części technologicznej opracowania.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numPr>
          <w:ilvl w:val="0"/>
          <w:numId w:val="13"/>
        </w:numPr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Dane dotyczące warunków ochrony przeciwpożarowej, stosownie do zakresu projektu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Nie dotyczy.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numPr>
          <w:ilvl w:val="0"/>
          <w:numId w:val="13"/>
        </w:numPr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Charakterystyka energetyczna budynku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Nie dotyczy.</w:t>
      </w: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CA4F65" w:rsidRDefault="00CA4F65" w:rsidP="00CA4F65">
      <w:pPr>
        <w:pStyle w:val="Akapitzlist"/>
        <w:spacing w:after="240" w:line="240" w:lineRule="auto"/>
        <w:jc w:val="both"/>
        <w:rPr>
          <w:rFonts w:ascii="Times New Roman" w:hAnsi="Times New Roman" w:cs="Times New Roman"/>
        </w:rPr>
      </w:pPr>
    </w:p>
    <w:p w:rsidR="00503388" w:rsidRDefault="00503388" w:rsidP="00503388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503388" w:rsidRDefault="00503388" w:rsidP="00503388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503388" w:rsidRDefault="00503388" w:rsidP="00503388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F077AA" w:rsidRPr="00FA4847" w:rsidRDefault="00F077AA" w:rsidP="00FA4847">
      <w:pPr>
        <w:rPr>
          <w:rFonts w:ascii="Times New Roman" w:hAnsi="Times New Roman" w:cs="Times New Roman"/>
          <w:sz w:val="24"/>
          <w:szCs w:val="24"/>
        </w:rPr>
      </w:pPr>
    </w:p>
    <w:p w:rsidR="00F077AA" w:rsidRDefault="00F077AA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F077AA" w:rsidRDefault="00F077AA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F077AA" w:rsidRDefault="00F077AA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F077AA" w:rsidRDefault="00F077AA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F077AA" w:rsidRDefault="00F077AA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F077AA" w:rsidRDefault="00F077AA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AB5B4E" w:rsidRDefault="00AB5B4E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AB5B4E" w:rsidRDefault="00AB5B4E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AB5B4E" w:rsidRDefault="00AB5B4E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AB5B4E" w:rsidRDefault="00AB5B4E" w:rsidP="00836E57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F077AA" w:rsidRPr="0076473F" w:rsidRDefault="00F077AA" w:rsidP="0076473F">
      <w:pPr>
        <w:rPr>
          <w:rFonts w:ascii="Times New Roman" w:hAnsi="Times New Roman" w:cs="Times New Roman"/>
          <w:b/>
          <w:sz w:val="24"/>
          <w:szCs w:val="24"/>
        </w:rPr>
      </w:pPr>
    </w:p>
    <w:p w:rsidR="00283772" w:rsidRDefault="0028377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283772" w:rsidRDefault="0028377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FA4847" w:rsidRDefault="00FA4847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FA4847" w:rsidRDefault="00FA4847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FA4847" w:rsidRDefault="00FA4847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283772" w:rsidRPr="00C80C95" w:rsidRDefault="00283772" w:rsidP="0028377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INFORMACJA BEZPIECZEŃSTWA I OCHRONY ZDROWIA</w:t>
      </w:r>
    </w:p>
    <w:p w:rsidR="00795A79" w:rsidRDefault="00795A79" w:rsidP="00795A79">
      <w:pPr>
        <w:rPr>
          <w:rFonts w:ascii="Times New Roman" w:hAnsi="Times New Roman" w:cs="Times New Roman"/>
          <w:sz w:val="24"/>
          <w:szCs w:val="24"/>
        </w:rPr>
      </w:pPr>
    </w:p>
    <w:p w:rsidR="00FA4847" w:rsidRDefault="00FA4847" w:rsidP="00795A79">
      <w:pPr>
        <w:rPr>
          <w:rFonts w:ascii="Times New Roman" w:hAnsi="Times New Roman" w:cs="Times New Roman"/>
          <w:sz w:val="24"/>
          <w:szCs w:val="24"/>
        </w:rPr>
      </w:pPr>
    </w:p>
    <w:p w:rsidR="00795A79" w:rsidRPr="00FF3868" w:rsidRDefault="00795A79" w:rsidP="00795A7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Look w:val="04A0"/>
      </w:tblPr>
      <w:tblGrid>
        <w:gridCol w:w="3800"/>
        <w:gridCol w:w="5486"/>
      </w:tblGrid>
      <w:tr w:rsidR="00795A79" w:rsidTr="00375419">
        <w:tc>
          <w:tcPr>
            <w:tcW w:w="0" w:type="auto"/>
          </w:tcPr>
          <w:p w:rsidR="00795A79" w:rsidRPr="005E3823" w:rsidRDefault="00795A79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INWESTOR:</w:t>
            </w:r>
          </w:p>
        </w:tc>
        <w:tc>
          <w:tcPr>
            <w:tcW w:w="0" w:type="auto"/>
          </w:tcPr>
          <w:p w:rsidR="00795A79" w:rsidRPr="00FF3868" w:rsidRDefault="00795A79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Gmina Dłutów ul. Pabianicka 25 , 95 – 081 Dłutów</w:t>
            </w:r>
          </w:p>
          <w:p w:rsidR="00795A79" w:rsidRDefault="00795A79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5A79" w:rsidTr="00375419">
        <w:tc>
          <w:tcPr>
            <w:tcW w:w="0" w:type="auto"/>
          </w:tcPr>
          <w:p w:rsidR="00795A79" w:rsidRPr="005E3823" w:rsidRDefault="00795A79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NAZWA ZAMIERZENIA BUDOWLANEGO</w:t>
            </w:r>
          </w:p>
        </w:tc>
        <w:tc>
          <w:tcPr>
            <w:tcW w:w="0" w:type="auto"/>
          </w:tcPr>
          <w:p w:rsidR="00795A79" w:rsidRPr="005E3823" w:rsidRDefault="00795A79" w:rsidP="0037541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823">
              <w:rPr>
                <w:rFonts w:ascii="Times New Roman" w:hAnsi="Times New Roman" w:cs="Times New Roman"/>
                <w:b/>
                <w:sz w:val="24"/>
                <w:szCs w:val="24"/>
              </w:rPr>
              <w:t>Rozbudowa i przebudowa stacji uzdatniania wody – część elektryczna</w:t>
            </w:r>
          </w:p>
        </w:tc>
      </w:tr>
      <w:tr w:rsidR="00795A79" w:rsidTr="00375419">
        <w:tc>
          <w:tcPr>
            <w:tcW w:w="0" w:type="auto"/>
          </w:tcPr>
          <w:p w:rsidR="00795A79" w:rsidRPr="005E3823" w:rsidRDefault="00795A79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ADRES I KATEGORIA OBIEKTU BUDOWLANEGO:</w:t>
            </w:r>
          </w:p>
        </w:tc>
        <w:tc>
          <w:tcPr>
            <w:tcW w:w="0" w:type="auto"/>
          </w:tcPr>
          <w:p w:rsidR="00795A79" w:rsidRDefault="00795A79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Województwo Łódzkie , Gmina Dłutów , miejscowość Ślądkowice</w:t>
            </w:r>
          </w:p>
          <w:p w:rsidR="00795A79" w:rsidRDefault="00795A79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Kategoria obiektu XXX</w:t>
            </w:r>
          </w:p>
        </w:tc>
      </w:tr>
      <w:tr w:rsidR="00795A79" w:rsidTr="00375419">
        <w:tc>
          <w:tcPr>
            <w:tcW w:w="0" w:type="auto"/>
          </w:tcPr>
          <w:p w:rsidR="00795A79" w:rsidRPr="005E3823" w:rsidRDefault="00795A79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>POZOSTAŁE DANE ADRESOWE:</w:t>
            </w:r>
          </w:p>
        </w:tc>
        <w:tc>
          <w:tcPr>
            <w:tcW w:w="0" w:type="auto"/>
          </w:tcPr>
          <w:p w:rsidR="00795A79" w:rsidRDefault="00FA4847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Jednostka ewidencyjna</w:t>
            </w:r>
            <w:r w:rsidR="00795A7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95A79">
              <w:rPr>
                <w:rFonts w:ascii="Times New Roman" w:hAnsi="Times New Roman" w:cs="Times New Roman"/>
                <w:sz w:val="24"/>
                <w:szCs w:val="24"/>
              </w:rPr>
              <w:t>Gmina Dłutów</w:t>
            </w:r>
          </w:p>
          <w:p w:rsidR="00795A79" w:rsidRDefault="00FA4847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Obręb ewidencyjny</w:t>
            </w:r>
            <w:r w:rsidR="00795A79">
              <w:rPr>
                <w:rFonts w:ascii="Times New Roman" w:hAnsi="Times New Roman" w:cs="Times New Roman"/>
                <w:sz w:val="24"/>
                <w:szCs w:val="24"/>
              </w:rPr>
              <w:t>: 0018 Ślądkowice</w:t>
            </w:r>
          </w:p>
          <w:p w:rsidR="00795A79" w:rsidRDefault="00795A79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Działki nr : 759/1 , 760/1 , 761/3</w:t>
            </w:r>
          </w:p>
        </w:tc>
      </w:tr>
      <w:tr w:rsidR="00795A79" w:rsidTr="00375419">
        <w:tc>
          <w:tcPr>
            <w:tcW w:w="0" w:type="auto"/>
          </w:tcPr>
          <w:p w:rsidR="00795A79" w:rsidRPr="005E3823" w:rsidRDefault="00795A79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E3823">
              <w:rPr>
                <w:rFonts w:ascii="Times New Roman" w:hAnsi="Times New Roman" w:cs="Times New Roman"/>
                <w:sz w:val="20"/>
                <w:szCs w:val="20"/>
              </w:rPr>
              <w:t xml:space="preserve">SPIS ZAWARTOŚCI </w:t>
            </w:r>
          </w:p>
          <w:p w:rsidR="00795A79" w:rsidRPr="005E3823" w:rsidRDefault="00795A79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795A79" w:rsidRDefault="00B82038" w:rsidP="00795A79">
            <w:pPr>
              <w:pStyle w:val="Akapitzlist"/>
              <w:numPr>
                <w:ilvl w:val="0"/>
                <w:numId w:val="3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BIOZ</w:t>
            </w:r>
          </w:p>
          <w:p w:rsidR="00795A79" w:rsidRPr="00B82038" w:rsidRDefault="00795A79" w:rsidP="00B82038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Look w:val="04A0"/>
      </w:tblPr>
      <w:tblGrid>
        <w:gridCol w:w="1716"/>
        <w:gridCol w:w="1403"/>
        <w:gridCol w:w="1805"/>
        <w:gridCol w:w="1421"/>
        <w:gridCol w:w="1716"/>
        <w:gridCol w:w="1225"/>
      </w:tblGrid>
      <w:tr w:rsidR="00D23A2C" w:rsidTr="00375419">
        <w:tc>
          <w:tcPr>
            <w:tcW w:w="1510" w:type="dxa"/>
          </w:tcPr>
          <w:p w:rsidR="00D23A2C" w:rsidRPr="00C80C95" w:rsidRDefault="00D23A2C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AUTORZY OPRACOWANIA</w:t>
            </w:r>
          </w:p>
        </w:tc>
        <w:tc>
          <w:tcPr>
            <w:tcW w:w="1510" w:type="dxa"/>
          </w:tcPr>
          <w:p w:rsidR="00D23A2C" w:rsidRPr="00C80C95" w:rsidRDefault="00D23A2C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IMIĘ I NAZWISKO</w:t>
            </w:r>
          </w:p>
        </w:tc>
        <w:tc>
          <w:tcPr>
            <w:tcW w:w="1510" w:type="dxa"/>
          </w:tcPr>
          <w:p w:rsidR="00D23A2C" w:rsidRPr="00C80C95" w:rsidRDefault="00D23A2C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NUMER UPRAWNIEŃ BUDOWLANYCH</w:t>
            </w:r>
          </w:p>
        </w:tc>
        <w:tc>
          <w:tcPr>
            <w:tcW w:w="1510" w:type="dxa"/>
          </w:tcPr>
          <w:p w:rsidR="00D23A2C" w:rsidRPr="00C80C95" w:rsidRDefault="00D23A2C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BRANŻA</w:t>
            </w:r>
          </w:p>
        </w:tc>
        <w:tc>
          <w:tcPr>
            <w:tcW w:w="1511" w:type="dxa"/>
          </w:tcPr>
          <w:p w:rsidR="00D23A2C" w:rsidRPr="00C80C95" w:rsidRDefault="00D23A2C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DATA OPRACOWANIA</w:t>
            </w:r>
          </w:p>
        </w:tc>
        <w:tc>
          <w:tcPr>
            <w:tcW w:w="1511" w:type="dxa"/>
          </w:tcPr>
          <w:p w:rsidR="00D23A2C" w:rsidRPr="00C80C95" w:rsidRDefault="00D23A2C" w:rsidP="003754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80C95">
              <w:rPr>
                <w:rFonts w:ascii="Times New Roman" w:hAnsi="Times New Roman" w:cs="Times New Roman"/>
                <w:sz w:val="20"/>
                <w:szCs w:val="20"/>
              </w:rPr>
              <w:t>PODPIS</w:t>
            </w:r>
          </w:p>
        </w:tc>
      </w:tr>
      <w:tr w:rsidR="00D23A2C" w:rsidTr="00375419">
        <w:tc>
          <w:tcPr>
            <w:tcW w:w="1510" w:type="dxa"/>
          </w:tcPr>
          <w:p w:rsidR="00D23A2C" w:rsidRDefault="00D23A2C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Projektant</w:t>
            </w:r>
          </w:p>
        </w:tc>
        <w:tc>
          <w:tcPr>
            <w:tcW w:w="1510" w:type="dxa"/>
          </w:tcPr>
          <w:p w:rsidR="00D23A2C" w:rsidRDefault="00FA4847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="00D23A2C">
              <w:rPr>
                <w:rFonts w:ascii="Times New Roman" w:hAnsi="Times New Roman" w:cs="Times New Roman"/>
                <w:sz w:val="24"/>
                <w:szCs w:val="24"/>
              </w:rPr>
              <w:t xml:space="preserve">gr inż. Bronisław </w:t>
            </w:r>
            <w:proofErr w:type="spellStart"/>
            <w:r w:rsidR="00D23A2C">
              <w:rPr>
                <w:rFonts w:ascii="Times New Roman" w:hAnsi="Times New Roman" w:cs="Times New Roman"/>
                <w:sz w:val="24"/>
                <w:szCs w:val="24"/>
              </w:rPr>
              <w:t>Hauzer</w:t>
            </w:r>
            <w:proofErr w:type="spellEnd"/>
          </w:p>
        </w:tc>
        <w:tc>
          <w:tcPr>
            <w:tcW w:w="1510" w:type="dxa"/>
          </w:tcPr>
          <w:p w:rsidR="00D23A2C" w:rsidRDefault="00D23A2C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738AA">
              <w:rPr>
                <w:rFonts w:ascii="Times New Roman" w:hAnsi="Times New Roman" w:cs="Times New Roman"/>
                <w:sz w:val="20"/>
                <w:szCs w:val="20"/>
              </w:rPr>
              <w:t xml:space="preserve">Do projektowania bez ograniczeń </w:t>
            </w:r>
            <w:r w:rsidR="00FA4847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D738AA">
              <w:rPr>
                <w:rFonts w:ascii="Times New Roman" w:hAnsi="Times New Roman" w:cs="Times New Roman"/>
                <w:sz w:val="20"/>
                <w:szCs w:val="20"/>
              </w:rPr>
              <w:t xml:space="preserve">w specjalności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instalacje</w:t>
            </w:r>
            <w:r w:rsidR="00FA4847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i urządzenia elektryczne 90/82/WMŁ</w:t>
            </w:r>
          </w:p>
        </w:tc>
        <w:tc>
          <w:tcPr>
            <w:tcW w:w="1510" w:type="dxa"/>
          </w:tcPr>
          <w:p w:rsidR="00D23A2C" w:rsidRDefault="00D23A2C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elektryczna</w:t>
            </w:r>
          </w:p>
        </w:tc>
        <w:tc>
          <w:tcPr>
            <w:tcW w:w="1511" w:type="dxa"/>
          </w:tcPr>
          <w:p w:rsidR="00D23A2C" w:rsidRDefault="00D23A2C" w:rsidP="00FA48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</w:t>
            </w:r>
            <w:r w:rsidR="00FA484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.2021</w:t>
            </w:r>
          </w:p>
        </w:tc>
        <w:tc>
          <w:tcPr>
            <w:tcW w:w="1511" w:type="dxa"/>
          </w:tcPr>
          <w:p w:rsidR="00D23A2C" w:rsidRDefault="00D23A2C" w:rsidP="0037541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795A79" w:rsidRDefault="00795A79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FA4847" w:rsidRDefault="00FA4847" w:rsidP="00283772">
      <w:pPr>
        <w:rPr>
          <w:rFonts w:ascii="Times New Roman" w:hAnsi="Times New Roman" w:cs="Times New Roman"/>
          <w:sz w:val="24"/>
          <w:szCs w:val="24"/>
        </w:rPr>
      </w:pPr>
    </w:p>
    <w:p w:rsidR="00FA4847" w:rsidRDefault="00FA4847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Spis treści:</w:t>
      </w:r>
    </w:p>
    <w:p w:rsidR="00283772" w:rsidRDefault="00283772" w:rsidP="00283772">
      <w:pPr>
        <w:pStyle w:val="Akapitzlist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Zakres robót dla całego zamierzenia budowlanego oraz kolejność realizacji poszczególnych obiektów</w:t>
      </w:r>
    </w:p>
    <w:p w:rsidR="00283772" w:rsidRDefault="00283772" w:rsidP="00283772">
      <w:pPr>
        <w:pStyle w:val="Akapitzlist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Wykaz istniejących obiektów budowlanych</w:t>
      </w:r>
    </w:p>
    <w:p w:rsidR="00283772" w:rsidRDefault="00283772" w:rsidP="00283772">
      <w:pPr>
        <w:pStyle w:val="Akapitzlist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Wskazanie elementów zagospodarowania działki</w:t>
      </w:r>
      <w:r w:rsidR="00FA4847">
        <w:rPr>
          <w:rFonts w:ascii="Times New Roman" w:hAnsi="Times New Roman" w:cs="Times New Roman"/>
          <w:sz w:val="24"/>
          <w:szCs w:val="24"/>
        </w:rPr>
        <w:t xml:space="preserve"> lub terenu, które mogą stwarzać</w:t>
      </w:r>
      <w:r>
        <w:rPr>
          <w:rFonts w:ascii="Times New Roman" w:hAnsi="Times New Roman" w:cs="Times New Roman"/>
          <w:sz w:val="24"/>
          <w:szCs w:val="24"/>
        </w:rPr>
        <w:t xml:space="preserve"> zagrożenie bezpieczeństwa i zdrowia ludzi</w:t>
      </w:r>
    </w:p>
    <w:p w:rsidR="007E7864" w:rsidRDefault="007E7864" w:rsidP="00283772">
      <w:pPr>
        <w:pStyle w:val="Akapitzlist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Wskazanie dotyczące przewidywanych zagrożeń występujących podczas realizacji robót budowlanych, określające skalę i rodzaj zagrożeń oraz miejsce i czas ich wystąpienia</w:t>
      </w:r>
    </w:p>
    <w:p w:rsidR="00283772" w:rsidRDefault="00283772" w:rsidP="00283772">
      <w:pPr>
        <w:pStyle w:val="Akapitzlist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Wskazanie sposobu prowadzenia instruktażu pracowników przed przystąpieniem do realizacji robót szczególnie niebezpiecznych</w:t>
      </w:r>
    </w:p>
    <w:p w:rsidR="00283772" w:rsidRPr="00283772" w:rsidRDefault="00283772" w:rsidP="00283772">
      <w:pPr>
        <w:pStyle w:val="Akapitzlist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Wskazanie środków technicznych i organizacyjnych, zapobiegających niebezpieczeństwom wynikającym z wykonywania robót budowl</w:t>
      </w:r>
      <w:r w:rsidR="00615C14">
        <w:rPr>
          <w:rFonts w:ascii="Times New Roman" w:hAnsi="Times New Roman" w:cs="Times New Roman"/>
          <w:sz w:val="24"/>
          <w:szCs w:val="24"/>
        </w:rPr>
        <w:t xml:space="preserve">anych w strefach </w:t>
      </w:r>
      <w:r>
        <w:rPr>
          <w:rFonts w:ascii="Times New Roman" w:hAnsi="Times New Roman" w:cs="Times New Roman"/>
          <w:sz w:val="24"/>
          <w:szCs w:val="24"/>
        </w:rPr>
        <w:t>szczególnego zagrożenia zdrowia lub w ich sąsiedztwie, w tym zapewniających bezpieczna i sprawna komunikację, umożliwiającą szybką ewakuację na wypadek pożaru, awarii i innych zagrożeń</w:t>
      </w: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283772">
      <w:pPr>
        <w:rPr>
          <w:rFonts w:ascii="Times New Roman" w:hAnsi="Times New Roman" w:cs="Times New Roman"/>
          <w:sz w:val="24"/>
          <w:szCs w:val="24"/>
        </w:rPr>
      </w:pPr>
    </w:p>
    <w:p w:rsidR="00283772" w:rsidRDefault="0028377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B82038" w:rsidRDefault="00B82038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B82038" w:rsidRDefault="00B82038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B82038" w:rsidRDefault="00B82038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B82038" w:rsidRDefault="00B82038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B82038" w:rsidRDefault="00B82038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B82038" w:rsidRDefault="00B82038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B82038" w:rsidRDefault="00B82038" w:rsidP="00836E57">
      <w:pPr>
        <w:pStyle w:val="Akapitzlist"/>
        <w:rPr>
          <w:rFonts w:ascii="Times New Roman" w:hAnsi="Times New Roman" w:cs="Times New Roman"/>
          <w:b/>
          <w:sz w:val="24"/>
          <w:szCs w:val="24"/>
        </w:rPr>
      </w:pPr>
    </w:p>
    <w:p w:rsidR="00893CBA" w:rsidRDefault="00893CBA" w:rsidP="00893CB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A4847" w:rsidRPr="00893CBA" w:rsidRDefault="00FA4847" w:rsidP="00893CB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EC00CC">
      <w:pPr>
        <w:pStyle w:val="Akapitzlist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E1DE2" w:rsidRDefault="007E1DE2" w:rsidP="00EC00CC">
      <w:pPr>
        <w:pStyle w:val="Akapitzlist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Zakres robót dla całego zamierzenia budowlanego oraz kolejność realizacji poszczególnych obiektów</w:t>
      </w:r>
    </w:p>
    <w:p w:rsidR="00FD1427" w:rsidRDefault="00FD1427" w:rsidP="00EC00CC">
      <w:pPr>
        <w:pStyle w:val="Akapitzlist"/>
        <w:spacing w:line="240" w:lineRule="auto"/>
        <w:ind w:left="1080"/>
        <w:rPr>
          <w:rFonts w:ascii="Times New Roman" w:hAnsi="Times New Roman" w:cs="Times New Roman"/>
          <w:b/>
          <w:sz w:val="24"/>
          <w:szCs w:val="24"/>
        </w:rPr>
      </w:pPr>
    </w:p>
    <w:p w:rsidR="00D23A2C" w:rsidRDefault="00D23A2C" w:rsidP="00D23A2C">
      <w:pPr>
        <w:pStyle w:val="Akapitzli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Zakres projektu w części elektrycznej obejmuje:</w:t>
      </w:r>
    </w:p>
    <w:p w:rsidR="00D23A2C" w:rsidRDefault="00D23A2C" w:rsidP="00D23A2C">
      <w:pPr>
        <w:pStyle w:val="Akapitzlist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Instalacje elektryczne w budynku stacji wodociągowej</w:t>
      </w:r>
    </w:p>
    <w:p w:rsidR="00D23A2C" w:rsidRDefault="00D23A2C" w:rsidP="00D23A2C">
      <w:pPr>
        <w:pStyle w:val="Akapitzlist"/>
        <w:numPr>
          <w:ilvl w:val="0"/>
          <w:numId w:val="3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Oświetlenie terenu i kabel sterowniczy na terenie stacji wodociągowej</w:t>
      </w:r>
    </w:p>
    <w:p w:rsidR="00D23A2C" w:rsidRDefault="00D23A2C" w:rsidP="00D23A2C">
      <w:pPr>
        <w:pStyle w:val="Akapitzlist"/>
        <w:ind w:left="1440"/>
        <w:rPr>
          <w:rFonts w:ascii="Times New Roman" w:hAnsi="Times New Roman" w:cs="Times New Roman"/>
          <w:sz w:val="24"/>
          <w:szCs w:val="24"/>
        </w:rPr>
      </w:pPr>
    </w:p>
    <w:p w:rsidR="007E1DE2" w:rsidRDefault="00FD1427" w:rsidP="00EC00CC">
      <w:pPr>
        <w:pStyle w:val="Akapitzlist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Wykaz istniejących obiektów budowlanych</w:t>
      </w:r>
    </w:p>
    <w:p w:rsidR="00FD1427" w:rsidRDefault="00FD1427" w:rsidP="00EC00CC">
      <w:pPr>
        <w:pStyle w:val="Akapitzlist"/>
        <w:spacing w:line="240" w:lineRule="auto"/>
        <w:ind w:left="1080"/>
        <w:rPr>
          <w:rFonts w:ascii="Times New Roman" w:hAnsi="Times New Roman" w:cs="Times New Roman"/>
          <w:b/>
          <w:sz w:val="24"/>
          <w:szCs w:val="24"/>
        </w:rPr>
      </w:pPr>
    </w:p>
    <w:p w:rsidR="00D23A2C" w:rsidRDefault="0041046D" w:rsidP="00FA4847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23A2C">
        <w:rPr>
          <w:rFonts w:ascii="Times New Roman" w:hAnsi="Times New Roman" w:cs="Times New Roman"/>
          <w:sz w:val="24"/>
          <w:szCs w:val="24"/>
        </w:rPr>
        <w:t>Na terenie miejscowości Ślądkowice znajduje się ujęcie i stacja wodociągowa które ujmują , uzdatniają i podają do gminnej sieci wodociągowej wodę na potrzeby komunalne. Stacja zaopatruje w wodę miejscowości zlokalizowane w północno zachodniej części gminy Dłutów. Nie przewiduje się zmiany sposobu użytkowania obiektu. Niniejszy projekt w zakresie części elektrycznej obejmuje:</w:t>
      </w:r>
    </w:p>
    <w:p w:rsidR="00D23A2C" w:rsidRDefault="00D23A2C" w:rsidP="00FA4847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wykonanie instal</w:t>
      </w:r>
      <w:r w:rsidR="00FA4847">
        <w:rPr>
          <w:rFonts w:ascii="Times New Roman" w:hAnsi="Times New Roman" w:cs="Times New Roman"/>
          <w:sz w:val="24"/>
          <w:szCs w:val="24"/>
        </w:rPr>
        <w:t>acji elektrycznych zasilających</w:t>
      </w:r>
      <w:r>
        <w:rPr>
          <w:rFonts w:ascii="Times New Roman" w:hAnsi="Times New Roman" w:cs="Times New Roman"/>
          <w:sz w:val="24"/>
          <w:szCs w:val="24"/>
        </w:rPr>
        <w:t>; wentylatory dachowe, wentylator</w:t>
      </w:r>
      <w:r w:rsidR="00FA4847">
        <w:rPr>
          <w:rFonts w:ascii="Times New Roman" w:hAnsi="Times New Roman" w:cs="Times New Roman"/>
          <w:sz w:val="24"/>
          <w:szCs w:val="24"/>
        </w:rPr>
        <w:t>y kanałowe, osuszacz powietrza, grzejniki</w:t>
      </w:r>
      <w:r>
        <w:rPr>
          <w:rFonts w:ascii="Times New Roman" w:hAnsi="Times New Roman" w:cs="Times New Roman"/>
          <w:sz w:val="24"/>
          <w:szCs w:val="24"/>
        </w:rPr>
        <w:t>, układ alarmowy.</w:t>
      </w:r>
    </w:p>
    <w:p w:rsidR="00D23A2C" w:rsidRDefault="00D23A2C" w:rsidP="00D23A2C">
      <w:pPr>
        <w:pStyle w:val="Akapitzlist"/>
        <w:rPr>
          <w:rFonts w:ascii="Times New Roman" w:hAnsi="Times New Roman" w:cs="Times New Roman"/>
          <w:sz w:val="24"/>
          <w:szCs w:val="24"/>
        </w:rPr>
      </w:pPr>
    </w:p>
    <w:p w:rsidR="0041046D" w:rsidRDefault="0041046D" w:rsidP="00EC00CC">
      <w:pPr>
        <w:pStyle w:val="Akapitzlist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Wskazanie elementów zagospodarowania działki lub terenu, które mogą stwarzać zagrożenie bezpieczeństwa i zdrowia ludzi.</w:t>
      </w:r>
    </w:p>
    <w:p w:rsidR="0041046D" w:rsidRDefault="0041046D" w:rsidP="00FA4847">
      <w:pPr>
        <w:spacing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ter</w:t>
      </w:r>
      <w:r w:rsidR="00D23A2C">
        <w:rPr>
          <w:rFonts w:ascii="Times New Roman" w:hAnsi="Times New Roman" w:cs="Times New Roman"/>
          <w:sz w:val="24"/>
          <w:szCs w:val="24"/>
        </w:rPr>
        <w:t>enie Stacji u</w:t>
      </w:r>
      <w:r w:rsidR="00B82038">
        <w:rPr>
          <w:rFonts w:ascii="Times New Roman" w:hAnsi="Times New Roman" w:cs="Times New Roman"/>
          <w:sz w:val="24"/>
          <w:szCs w:val="24"/>
        </w:rPr>
        <w:t>zdatniania wody w Ślądkowicach g</w:t>
      </w:r>
      <w:r w:rsidR="00D23A2C">
        <w:rPr>
          <w:rFonts w:ascii="Times New Roman" w:hAnsi="Times New Roman" w:cs="Times New Roman"/>
          <w:sz w:val="24"/>
          <w:szCs w:val="24"/>
        </w:rPr>
        <w:t xml:space="preserve">m. Dłutów </w:t>
      </w:r>
      <w:r w:rsidR="007E7864">
        <w:rPr>
          <w:rFonts w:ascii="Times New Roman" w:hAnsi="Times New Roman" w:cs="Times New Roman"/>
          <w:sz w:val="24"/>
          <w:szCs w:val="24"/>
        </w:rPr>
        <w:t xml:space="preserve">nie występują elementy zagospodarowania które mogłyby stworzyć zagrożenie bezpieczeństwa </w:t>
      </w:r>
      <w:r w:rsidR="00FA4847">
        <w:rPr>
          <w:rFonts w:ascii="Times New Roman" w:hAnsi="Times New Roman" w:cs="Times New Roman"/>
          <w:sz w:val="24"/>
          <w:szCs w:val="24"/>
        </w:rPr>
        <w:br/>
      </w:r>
      <w:r w:rsidR="007E7864">
        <w:rPr>
          <w:rFonts w:ascii="Times New Roman" w:hAnsi="Times New Roman" w:cs="Times New Roman"/>
          <w:sz w:val="24"/>
          <w:szCs w:val="24"/>
        </w:rPr>
        <w:t>i zdrowia ludzi.</w:t>
      </w:r>
    </w:p>
    <w:p w:rsidR="007E7864" w:rsidRDefault="007E7864" w:rsidP="00EC00CC">
      <w:pPr>
        <w:pStyle w:val="Akapitzlist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Wskazanie dotyczące przewidywanych zagrożeń występujących podczas realizacji robót budowlanych , określające skalę i rodzaj zagrożeń oraz miejsce i czas ich wystąpienia.</w:t>
      </w:r>
    </w:p>
    <w:p w:rsidR="0028488A" w:rsidRDefault="007E7864" w:rsidP="00FA4847">
      <w:pPr>
        <w:spacing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Przewidywane zagrożenia podczas wykonywania robót budowlanych przy realizacji inwestycji liniowej związane są z prowadzeniem prac w pobliżu istniejącego uzbrojenia podziemnego. Wykonywanie robót ziemnych w bezpośrednim sąsiedztwie sieci elektroenergetycznych, telekomunikacyjnych, gazowych, ciepłowniczych, wodociągowych i kanalizacyjnych powinno być poprzedzone określeniem przez kierownika</w:t>
      </w:r>
      <w:r w:rsidR="00482C83">
        <w:rPr>
          <w:rFonts w:ascii="Times New Roman" w:hAnsi="Times New Roman" w:cs="Times New Roman"/>
          <w:sz w:val="24"/>
          <w:szCs w:val="24"/>
        </w:rPr>
        <w:t xml:space="preserve">  budowy bezpiecznej odległości, w jakiej mogą być one wykonane od istniejących sieci i sposobu wykonania tych robót. Roboty powinny być  prowadzone w porozumieniu i pod nadzorem właściwej jednostki, w której zarządzie lub użytkowaniu znajdują się instalacje. Miejsca tych robót należy oznakować napisami ostrzegawczymi  i ogrodzić. Po trasie kabli energetycznych , telekomunikacyjnych, gazociągów i ciepłociągów roboty ziemne należy prowadzić ręcznie. Roboty wykonywane pod lub w pobliżu przewodów linii elektroenergetycznych, w odległości liczonej </w:t>
      </w:r>
      <w:r w:rsidR="0028488A">
        <w:rPr>
          <w:rFonts w:ascii="Times New Roman" w:hAnsi="Times New Roman" w:cs="Times New Roman"/>
          <w:sz w:val="24"/>
          <w:szCs w:val="24"/>
        </w:rPr>
        <w:t>poziomo od skrajnych przewodów:</w:t>
      </w:r>
    </w:p>
    <w:p w:rsidR="007E7864" w:rsidRPr="00FA4847" w:rsidRDefault="0028488A" w:rsidP="00FA4847">
      <w:pPr>
        <w:pStyle w:val="Bezodstpw"/>
        <w:numPr>
          <w:ilvl w:val="0"/>
          <w:numId w:val="25"/>
        </w:numPr>
        <w:ind w:left="993" w:hanging="284"/>
        <w:rPr>
          <w:rFonts w:ascii="Times New Roman" w:hAnsi="Times New Roman" w:cs="Times New Roman"/>
          <w:sz w:val="24"/>
          <w:szCs w:val="24"/>
        </w:rPr>
      </w:pPr>
      <w:r w:rsidRPr="00FA4847">
        <w:rPr>
          <w:rFonts w:ascii="Times New Roman" w:hAnsi="Times New Roman" w:cs="Times New Roman"/>
          <w:sz w:val="24"/>
          <w:szCs w:val="24"/>
        </w:rPr>
        <w:t>Mniejszej niż</w:t>
      </w:r>
      <w:r w:rsidR="00482C83" w:rsidRPr="00FA4847">
        <w:rPr>
          <w:rFonts w:ascii="Times New Roman" w:hAnsi="Times New Roman" w:cs="Times New Roman"/>
          <w:sz w:val="24"/>
          <w:szCs w:val="24"/>
        </w:rPr>
        <w:t xml:space="preserve"> 3,0 m dla linii o napięciu znamionowym nie przekraczającym 1kV</w:t>
      </w:r>
    </w:p>
    <w:p w:rsidR="0028488A" w:rsidRPr="00FA4847" w:rsidRDefault="0028488A" w:rsidP="00FA4847">
      <w:pPr>
        <w:pStyle w:val="Bezodstpw"/>
        <w:numPr>
          <w:ilvl w:val="0"/>
          <w:numId w:val="25"/>
        </w:numPr>
        <w:ind w:left="993" w:hanging="284"/>
        <w:rPr>
          <w:rFonts w:ascii="Times New Roman" w:hAnsi="Times New Roman" w:cs="Times New Roman"/>
          <w:sz w:val="24"/>
          <w:szCs w:val="24"/>
        </w:rPr>
      </w:pPr>
      <w:r w:rsidRPr="00FA4847">
        <w:rPr>
          <w:rFonts w:ascii="Times New Roman" w:hAnsi="Times New Roman" w:cs="Times New Roman"/>
          <w:sz w:val="24"/>
          <w:szCs w:val="24"/>
        </w:rPr>
        <w:t xml:space="preserve">5,0 m dla linii o napięciu znamionowym powyżej 1 </w:t>
      </w:r>
      <w:proofErr w:type="spellStart"/>
      <w:r w:rsidRPr="00FA4847">
        <w:rPr>
          <w:rFonts w:ascii="Times New Roman" w:hAnsi="Times New Roman" w:cs="Times New Roman"/>
          <w:sz w:val="24"/>
          <w:szCs w:val="24"/>
        </w:rPr>
        <w:t>kV</w:t>
      </w:r>
      <w:proofErr w:type="spellEnd"/>
      <w:r w:rsidRPr="00FA4847">
        <w:rPr>
          <w:rFonts w:ascii="Times New Roman" w:hAnsi="Times New Roman" w:cs="Times New Roman"/>
          <w:sz w:val="24"/>
          <w:szCs w:val="24"/>
        </w:rPr>
        <w:t>, lecz nie przekraczającym 15Kv</w:t>
      </w:r>
    </w:p>
    <w:p w:rsidR="0028488A" w:rsidRPr="00FA4847" w:rsidRDefault="0028488A" w:rsidP="00FA4847">
      <w:pPr>
        <w:pStyle w:val="Bezodstpw"/>
        <w:numPr>
          <w:ilvl w:val="0"/>
          <w:numId w:val="25"/>
        </w:numPr>
        <w:ind w:left="993" w:hanging="284"/>
        <w:rPr>
          <w:rFonts w:ascii="Times New Roman" w:hAnsi="Times New Roman" w:cs="Times New Roman"/>
          <w:sz w:val="24"/>
          <w:szCs w:val="24"/>
        </w:rPr>
      </w:pPr>
      <w:r w:rsidRPr="00FA4847">
        <w:rPr>
          <w:rFonts w:ascii="Times New Roman" w:hAnsi="Times New Roman" w:cs="Times New Roman"/>
          <w:sz w:val="24"/>
          <w:szCs w:val="24"/>
        </w:rPr>
        <w:t xml:space="preserve">10 m dla linii o napięciu znamionowym powyżej 15 </w:t>
      </w:r>
      <w:proofErr w:type="spellStart"/>
      <w:r w:rsidRPr="00FA4847">
        <w:rPr>
          <w:rFonts w:ascii="Times New Roman" w:hAnsi="Times New Roman" w:cs="Times New Roman"/>
          <w:sz w:val="24"/>
          <w:szCs w:val="24"/>
        </w:rPr>
        <w:t>kV</w:t>
      </w:r>
      <w:proofErr w:type="spellEnd"/>
      <w:r w:rsidRPr="00FA4847">
        <w:rPr>
          <w:rFonts w:ascii="Times New Roman" w:hAnsi="Times New Roman" w:cs="Times New Roman"/>
          <w:sz w:val="24"/>
          <w:szCs w:val="24"/>
        </w:rPr>
        <w:t xml:space="preserve"> lecz nie przekraczającym 30 </w:t>
      </w:r>
      <w:proofErr w:type="spellStart"/>
      <w:r w:rsidRPr="00FA4847">
        <w:rPr>
          <w:rFonts w:ascii="Times New Roman" w:hAnsi="Times New Roman" w:cs="Times New Roman"/>
          <w:sz w:val="24"/>
          <w:szCs w:val="24"/>
        </w:rPr>
        <w:t>kV</w:t>
      </w:r>
      <w:proofErr w:type="spellEnd"/>
    </w:p>
    <w:p w:rsidR="00EC00CC" w:rsidRPr="00FA4847" w:rsidRDefault="00EC00CC" w:rsidP="00EC00CC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:rsidR="00D23A2C" w:rsidRDefault="00D23A2C" w:rsidP="00EC00CC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:rsidR="00D23A2C" w:rsidRDefault="00D23A2C" w:rsidP="00EC00CC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:rsidR="00D23A2C" w:rsidRDefault="00D23A2C" w:rsidP="00EC00CC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:rsidR="00D23A2C" w:rsidRPr="00EC00CC" w:rsidRDefault="00D23A2C" w:rsidP="00EC00CC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:rsidR="00EC00CC" w:rsidRPr="00EC00CC" w:rsidRDefault="00EC00CC" w:rsidP="00EC00CC">
      <w:pPr>
        <w:pStyle w:val="Bezodstpw"/>
        <w:numPr>
          <w:ilvl w:val="0"/>
          <w:numId w:val="24"/>
        </w:numPr>
        <w:rPr>
          <w:rFonts w:ascii="Times New Roman" w:hAnsi="Times New Roman" w:cs="Times New Roman"/>
          <w:b/>
          <w:sz w:val="24"/>
          <w:szCs w:val="24"/>
        </w:rPr>
      </w:pPr>
      <w:r w:rsidRPr="00EC00CC">
        <w:rPr>
          <w:rFonts w:ascii="Times New Roman" w:hAnsi="Times New Roman" w:cs="Times New Roman"/>
          <w:b/>
          <w:sz w:val="24"/>
          <w:szCs w:val="24"/>
        </w:rPr>
        <w:t>Wskazanie sposobu prowadzenia instr</w:t>
      </w:r>
      <w:r w:rsidR="00615C14">
        <w:rPr>
          <w:rFonts w:ascii="Times New Roman" w:hAnsi="Times New Roman" w:cs="Times New Roman"/>
          <w:b/>
          <w:sz w:val="24"/>
          <w:szCs w:val="24"/>
        </w:rPr>
        <w:t>uktażu pracowników przed przystą</w:t>
      </w:r>
      <w:r w:rsidRPr="00EC00CC">
        <w:rPr>
          <w:rFonts w:ascii="Times New Roman" w:hAnsi="Times New Roman" w:cs="Times New Roman"/>
          <w:b/>
          <w:sz w:val="24"/>
          <w:szCs w:val="24"/>
        </w:rPr>
        <w:t>pieniem do realizacji robót szczególnie niebezpiecznych</w:t>
      </w:r>
    </w:p>
    <w:p w:rsidR="00EC00CC" w:rsidRPr="00EC00CC" w:rsidRDefault="00EC00CC" w:rsidP="00EC00CC">
      <w:pPr>
        <w:pStyle w:val="Bezodstpw"/>
        <w:ind w:left="1080"/>
        <w:rPr>
          <w:rFonts w:ascii="Times New Roman" w:hAnsi="Times New Roman" w:cs="Times New Roman"/>
          <w:b/>
          <w:sz w:val="24"/>
          <w:szCs w:val="24"/>
        </w:rPr>
      </w:pPr>
    </w:p>
    <w:p w:rsidR="00EC00CC" w:rsidRDefault="00EC00CC" w:rsidP="00FA4847">
      <w:pPr>
        <w:pStyle w:val="Bezodstpw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EC00CC">
        <w:rPr>
          <w:rFonts w:ascii="Times New Roman" w:hAnsi="Times New Roman" w:cs="Times New Roman"/>
          <w:sz w:val="24"/>
          <w:szCs w:val="24"/>
        </w:rPr>
        <w:t>Należy przeprowadzić instruktaż pracowników przed przystąpieniem do realizacji robót szczególnie niebezpiecznych. Przeprowadzić szkolenie pracowników przez osoby z odpowiednimi uprawnieniami z udokumentowaniem szkolenia w specjalnym dzienniku szkoleń związanym z pracą na budowie i specyfiką poszczególnych stanowisk pracy. Konieczność stosowania przez pracowników środków ochrony indywidualnej, zabezpieczających przed skutkami zagrożeń. Zasady bezpośredniego nadzoru nad pracami szczególnie niebezpiecznymi przez wyznaczone w tym celu osoby.</w:t>
      </w:r>
    </w:p>
    <w:p w:rsidR="00615C14" w:rsidRDefault="00615C14" w:rsidP="00EC00CC">
      <w:pPr>
        <w:pStyle w:val="Bezodstpw"/>
        <w:ind w:left="720"/>
        <w:rPr>
          <w:rFonts w:ascii="Times New Roman" w:hAnsi="Times New Roman" w:cs="Times New Roman"/>
          <w:sz w:val="24"/>
          <w:szCs w:val="24"/>
        </w:rPr>
      </w:pPr>
    </w:p>
    <w:p w:rsidR="00615C14" w:rsidRDefault="00615C14" w:rsidP="00615C14">
      <w:pPr>
        <w:pStyle w:val="Bezodstpw"/>
        <w:numPr>
          <w:ilvl w:val="0"/>
          <w:numId w:val="24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Wskazanie środków technicznych i organizacyjnych, zapobiegających niebezpieczeństwom wynikającym z wykonywania robót budowlanych </w:t>
      </w:r>
      <w:r w:rsidR="00FA4847"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b/>
          <w:sz w:val="24"/>
          <w:szCs w:val="24"/>
        </w:rPr>
        <w:t>w strefach szczególnego zagrożenia lub w ich sąsiedztwie, w tym zapewniających bezpieczną i sprawna komunikację, umożliwiającą szybką ewakuację na wypadek pożaru, awarii i innych zagrożeń</w:t>
      </w:r>
      <w:r w:rsidR="00C17181">
        <w:rPr>
          <w:rFonts w:ascii="Times New Roman" w:hAnsi="Times New Roman" w:cs="Times New Roman"/>
          <w:b/>
          <w:sz w:val="24"/>
          <w:szCs w:val="24"/>
        </w:rPr>
        <w:t>.</w:t>
      </w:r>
    </w:p>
    <w:p w:rsidR="00C17181" w:rsidRDefault="00C17181" w:rsidP="00C17181">
      <w:pPr>
        <w:pStyle w:val="Bezodstpw"/>
        <w:ind w:left="1080"/>
        <w:rPr>
          <w:rFonts w:ascii="Times New Roman" w:hAnsi="Times New Roman" w:cs="Times New Roman"/>
          <w:b/>
          <w:sz w:val="24"/>
          <w:szCs w:val="24"/>
        </w:rPr>
      </w:pPr>
    </w:p>
    <w:p w:rsidR="00FD1427" w:rsidRPr="00FD1427" w:rsidRDefault="00615C14" w:rsidP="00FA4847">
      <w:pPr>
        <w:pStyle w:val="Bezodstpw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czasie wykonywania robót Wykonawca powinien, zainstalować i obsługiwać wszystkie tymczasowe urządz</w:t>
      </w:r>
      <w:r w:rsidR="00FA4847">
        <w:rPr>
          <w:rFonts w:ascii="Times New Roman" w:hAnsi="Times New Roman" w:cs="Times New Roman"/>
          <w:sz w:val="24"/>
          <w:szCs w:val="24"/>
        </w:rPr>
        <w:t>enia zabezpieczające, takie jak: zapory</w:t>
      </w:r>
      <w:r>
        <w:rPr>
          <w:rFonts w:ascii="Times New Roman" w:hAnsi="Times New Roman" w:cs="Times New Roman"/>
          <w:sz w:val="24"/>
          <w:szCs w:val="24"/>
        </w:rPr>
        <w:t>, światła ostrzegawcze</w:t>
      </w:r>
      <w:r w:rsidR="00C17181">
        <w:rPr>
          <w:rFonts w:ascii="Times New Roman" w:hAnsi="Times New Roman" w:cs="Times New Roman"/>
          <w:sz w:val="24"/>
          <w:szCs w:val="24"/>
        </w:rPr>
        <w:t xml:space="preserve"> , sygnały, itp. zapewniając w ten sposób bezpieczeństwo pojazdów </w:t>
      </w:r>
      <w:r w:rsidR="00FA4847">
        <w:rPr>
          <w:rFonts w:ascii="Times New Roman" w:hAnsi="Times New Roman" w:cs="Times New Roman"/>
          <w:sz w:val="24"/>
          <w:szCs w:val="24"/>
        </w:rPr>
        <w:br/>
      </w:r>
      <w:r w:rsidR="00C17181">
        <w:rPr>
          <w:rFonts w:ascii="Times New Roman" w:hAnsi="Times New Roman" w:cs="Times New Roman"/>
          <w:sz w:val="24"/>
          <w:szCs w:val="24"/>
        </w:rPr>
        <w:t xml:space="preserve">i pieszych. Wykonawca musi zapewnić stałe warunki widoczności w dzień i w nocy tych zapór i znaków, dla których jest to nieodzowne ze względów bezpieczeństwa. Tablice informacyjne należy utrzymywać w dobrym stanie przez cały okres realizacji. Wykonawca ma </w:t>
      </w:r>
      <w:r w:rsidR="009F2ABE">
        <w:rPr>
          <w:rFonts w:ascii="Times New Roman" w:hAnsi="Times New Roman" w:cs="Times New Roman"/>
          <w:sz w:val="24"/>
          <w:szCs w:val="24"/>
        </w:rPr>
        <w:t xml:space="preserve">obowiązek znać i stosować w czasie prowadzenia robót wszelkie przepisy dotyczące ochrony środowiska naturalnego. W okresie trwania budowy </w:t>
      </w:r>
      <w:r w:rsidR="00FA4847">
        <w:rPr>
          <w:rFonts w:ascii="Times New Roman" w:hAnsi="Times New Roman" w:cs="Times New Roman"/>
          <w:sz w:val="24"/>
          <w:szCs w:val="24"/>
        </w:rPr>
        <w:br/>
      </w:r>
      <w:r w:rsidR="009F2ABE">
        <w:rPr>
          <w:rFonts w:ascii="Times New Roman" w:hAnsi="Times New Roman" w:cs="Times New Roman"/>
          <w:sz w:val="24"/>
          <w:szCs w:val="24"/>
        </w:rPr>
        <w:t xml:space="preserve">i wykończenia robót Wykonawca powinien utrzymywać teren budowy i wykopy </w:t>
      </w:r>
      <w:r w:rsidR="00FA4847">
        <w:rPr>
          <w:rFonts w:ascii="Times New Roman" w:hAnsi="Times New Roman" w:cs="Times New Roman"/>
          <w:sz w:val="24"/>
          <w:szCs w:val="24"/>
        </w:rPr>
        <w:br/>
      </w:r>
      <w:r w:rsidR="009F2ABE">
        <w:rPr>
          <w:rFonts w:ascii="Times New Roman" w:hAnsi="Times New Roman" w:cs="Times New Roman"/>
          <w:sz w:val="24"/>
          <w:szCs w:val="24"/>
        </w:rPr>
        <w:t xml:space="preserve">w stanie bez wody stojącej. Stosować się do przepisów i norm dotyczących ochrony środowiska w terenie. Podejmować środki ostrożności i zabezpieczenia przed zanieczyszczeniem wód </w:t>
      </w:r>
      <w:r w:rsidR="00FA4847">
        <w:rPr>
          <w:rFonts w:ascii="Times New Roman" w:hAnsi="Times New Roman" w:cs="Times New Roman"/>
          <w:sz w:val="24"/>
          <w:szCs w:val="24"/>
        </w:rPr>
        <w:t>oraz powietrza pyłami i gazami. N</w:t>
      </w:r>
      <w:r w:rsidR="009F2ABE">
        <w:rPr>
          <w:rFonts w:ascii="Times New Roman" w:hAnsi="Times New Roman" w:cs="Times New Roman"/>
          <w:sz w:val="24"/>
          <w:szCs w:val="24"/>
        </w:rPr>
        <w:t>ależy przestrzegać przepisów ochrony p.</w:t>
      </w:r>
      <w:r w:rsidR="007818AA">
        <w:rPr>
          <w:rFonts w:ascii="Times New Roman" w:hAnsi="Times New Roman" w:cs="Times New Roman"/>
          <w:sz w:val="24"/>
          <w:szCs w:val="24"/>
        </w:rPr>
        <w:t xml:space="preserve"> </w:t>
      </w:r>
      <w:r w:rsidR="00FA4847">
        <w:rPr>
          <w:rFonts w:ascii="Times New Roman" w:hAnsi="Times New Roman" w:cs="Times New Roman"/>
          <w:sz w:val="24"/>
          <w:szCs w:val="24"/>
        </w:rPr>
        <w:t>pożarowej,</w:t>
      </w:r>
      <w:r w:rsidR="009F2ABE">
        <w:rPr>
          <w:rFonts w:ascii="Times New Roman" w:hAnsi="Times New Roman" w:cs="Times New Roman"/>
          <w:sz w:val="24"/>
          <w:szCs w:val="24"/>
        </w:rPr>
        <w:t xml:space="preserve"> utrzymywać sprawny sprzęt przeciwpożarowy. Materiały łatwopalne należy składować zgodnie z przepisami </w:t>
      </w:r>
      <w:r w:rsidR="00893CBA">
        <w:rPr>
          <w:rFonts w:ascii="Times New Roman" w:hAnsi="Times New Roman" w:cs="Times New Roman"/>
          <w:sz w:val="24"/>
          <w:szCs w:val="24"/>
        </w:rPr>
        <w:t>oraz zabezpieczone prz</w:t>
      </w:r>
      <w:r w:rsidR="00FA4847">
        <w:rPr>
          <w:rFonts w:ascii="Times New Roman" w:hAnsi="Times New Roman" w:cs="Times New Roman"/>
          <w:sz w:val="24"/>
          <w:szCs w:val="24"/>
        </w:rPr>
        <w:t>e</w:t>
      </w:r>
      <w:r w:rsidR="00893CBA">
        <w:rPr>
          <w:rFonts w:ascii="Times New Roman" w:hAnsi="Times New Roman" w:cs="Times New Roman"/>
          <w:sz w:val="24"/>
          <w:szCs w:val="24"/>
        </w:rPr>
        <w:t>d dostępem osób trzecich. Wszystkie materiały użyte do wbudowania muszą posiadać świadectwo dopus</w:t>
      </w:r>
      <w:r w:rsidR="00FA4847">
        <w:rPr>
          <w:rFonts w:ascii="Times New Roman" w:hAnsi="Times New Roman" w:cs="Times New Roman"/>
          <w:sz w:val="24"/>
          <w:szCs w:val="24"/>
        </w:rPr>
        <w:t>zczenia, wydane przez uprawnioną</w:t>
      </w:r>
      <w:r w:rsidR="00893CBA">
        <w:rPr>
          <w:rFonts w:ascii="Times New Roman" w:hAnsi="Times New Roman" w:cs="Times New Roman"/>
          <w:sz w:val="24"/>
          <w:szCs w:val="24"/>
        </w:rPr>
        <w:t xml:space="preserve"> jednostkę, jednoznacznie określające brak szkodliwego oddziaływania tych materiałów na środowisko. Kierownik budowy jest obowiązany do sporządzenia przed rozpoczęciem budowy, planu bezpieczeństwa i ochrony zdrowia wg. Rozporządzenia ministra Infrastruktury z dnia 23.06.2003 r w sprawie informacji dotyczącej bezpieczeństwa </w:t>
      </w:r>
      <w:r w:rsidR="00FA4847">
        <w:rPr>
          <w:rFonts w:ascii="Times New Roman" w:hAnsi="Times New Roman" w:cs="Times New Roman"/>
          <w:sz w:val="24"/>
          <w:szCs w:val="24"/>
        </w:rPr>
        <w:br/>
      </w:r>
      <w:r w:rsidR="00893CBA">
        <w:rPr>
          <w:rFonts w:ascii="Times New Roman" w:hAnsi="Times New Roman" w:cs="Times New Roman"/>
          <w:sz w:val="24"/>
          <w:szCs w:val="24"/>
        </w:rPr>
        <w:t xml:space="preserve">i ochrony zdrowia oraz planu bezpieczeństwa i ochrony zdrowia </w:t>
      </w:r>
      <w:proofErr w:type="spellStart"/>
      <w:r w:rsidR="00893CBA">
        <w:rPr>
          <w:rFonts w:ascii="Times New Roman" w:hAnsi="Times New Roman" w:cs="Times New Roman"/>
          <w:sz w:val="24"/>
          <w:szCs w:val="24"/>
        </w:rPr>
        <w:t>Dz.U.Nr</w:t>
      </w:r>
      <w:proofErr w:type="spellEnd"/>
      <w:r w:rsidR="00893CBA">
        <w:rPr>
          <w:rFonts w:ascii="Times New Roman" w:hAnsi="Times New Roman" w:cs="Times New Roman"/>
          <w:sz w:val="24"/>
          <w:szCs w:val="24"/>
        </w:rPr>
        <w:t xml:space="preserve"> 120 z dnia 10.10.2003 poz. 1126 §6 p. 1a.</w:t>
      </w:r>
    </w:p>
    <w:sectPr w:rsidR="00FD1427" w:rsidRPr="00FD1427" w:rsidSect="004D0F5A">
      <w:headerReference w:type="default" r:id="rId10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1A11" w:rsidRDefault="009B1A11" w:rsidP="004D0F5A">
      <w:pPr>
        <w:spacing w:after="0" w:line="240" w:lineRule="auto"/>
      </w:pPr>
      <w:r>
        <w:separator/>
      </w:r>
    </w:p>
  </w:endnote>
  <w:endnote w:type="continuationSeparator" w:id="0">
    <w:p w:rsidR="009B1A11" w:rsidRDefault="009B1A11" w:rsidP="004D0F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1A11" w:rsidRDefault="009B1A11" w:rsidP="004D0F5A">
      <w:pPr>
        <w:spacing w:after="0" w:line="240" w:lineRule="auto"/>
      </w:pPr>
      <w:r>
        <w:separator/>
      </w:r>
    </w:p>
  </w:footnote>
  <w:footnote w:type="continuationSeparator" w:id="0">
    <w:p w:rsidR="009B1A11" w:rsidRDefault="009B1A11" w:rsidP="004D0F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3326501"/>
      <w:docPartObj>
        <w:docPartGallery w:val="Page Numbers (Top of Page)"/>
        <w:docPartUnique/>
      </w:docPartObj>
    </w:sdtPr>
    <w:sdtContent>
      <w:p w:rsidR="00375419" w:rsidRDefault="00812667">
        <w:pPr>
          <w:pStyle w:val="Nagwek"/>
          <w:jc w:val="center"/>
        </w:pPr>
        <w:fldSimple w:instr=" PAGE   \* MERGEFORMAT ">
          <w:r w:rsidR="00656F97">
            <w:rPr>
              <w:noProof/>
            </w:rPr>
            <w:t>2</w:t>
          </w:r>
        </w:fldSimple>
      </w:p>
    </w:sdtContent>
  </w:sdt>
  <w:p w:rsidR="00375419" w:rsidRDefault="00375419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A70B5"/>
    <w:multiLevelType w:val="hybridMultilevel"/>
    <w:tmpl w:val="92B22E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565E1F"/>
    <w:multiLevelType w:val="hybridMultilevel"/>
    <w:tmpl w:val="218C5C0C"/>
    <w:lvl w:ilvl="0" w:tplc="522259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535759"/>
    <w:multiLevelType w:val="hybridMultilevel"/>
    <w:tmpl w:val="52FE2E6E"/>
    <w:lvl w:ilvl="0" w:tplc="C8BA09F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126D1DE7"/>
    <w:multiLevelType w:val="hybridMultilevel"/>
    <w:tmpl w:val="A1781F2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27E28C3"/>
    <w:multiLevelType w:val="hybridMultilevel"/>
    <w:tmpl w:val="00CC0A22"/>
    <w:lvl w:ilvl="0" w:tplc="25A8E7F4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9835D54"/>
    <w:multiLevelType w:val="hybridMultilevel"/>
    <w:tmpl w:val="2730AABE"/>
    <w:lvl w:ilvl="0" w:tplc="F6CA4D7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1C1330CC"/>
    <w:multiLevelType w:val="hybridMultilevel"/>
    <w:tmpl w:val="C2A823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DEB799F"/>
    <w:multiLevelType w:val="hybridMultilevel"/>
    <w:tmpl w:val="49D4A86E"/>
    <w:lvl w:ilvl="0" w:tplc="FFF4EF3A">
      <w:start w:val="1"/>
      <w:numFmt w:val="upperRoman"/>
      <w:lvlText w:val="%1."/>
      <w:lvlJc w:val="left"/>
      <w:pPr>
        <w:ind w:left="1788" w:hanging="72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14D4EDD"/>
    <w:multiLevelType w:val="hybridMultilevel"/>
    <w:tmpl w:val="00CC0A22"/>
    <w:lvl w:ilvl="0" w:tplc="25A8E7F4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419068A"/>
    <w:multiLevelType w:val="hybridMultilevel"/>
    <w:tmpl w:val="CA526156"/>
    <w:lvl w:ilvl="0" w:tplc="992CA22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6400D4A"/>
    <w:multiLevelType w:val="hybridMultilevel"/>
    <w:tmpl w:val="F11C509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0CE0001"/>
    <w:multiLevelType w:val="hybridMultilevel"/>
    <w:tmpl w:val="CFFC8A6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3033769"/>
    <w:multiLevelType w:val="hybridMultilevel"/>
    <w:tmpl w:val="C2A823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C62D52"/>
    <w:multiLevelType w:val="hybridMultilevel"/>
    <w:tmpl w:val="77DCC36E"/>
    <w:lvl w:ilvl="0" w:tplc="C80CFE9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39E7100F"/>
    <w:multiLevelType w:val="hybridMultilevel"/>
    <w:tmpl w:val="A0AECB1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3A7B4E41"/>
    <w:multiLevelType w:val="hybridMultilevel"/>
    <w:tmpl w:val="10723B0E"/>
    <w:lvl w:ilvl="0" w:tplc="17BAB82C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E20088A"/>
    <w:multiLevelType w:val="hybridMultilevel"/>
    <w:tmpl w:val="EAEC2126"/>
    <w:lvl w:ilvl="0" w:tplc="01F2FE3E">
      <w:start w:val="1"/>
      <w:numFmt w:val="upperRoman"/>
      <w:lvlText w:val="%1."/>
      <w:lvlJc w:val="left"/>
      <w:pPr>
        <w:ind w:left="1068" w:hanging="360"/>
      </w:pPr>
      <w:rPr>
        <w:rFonts w:ascii="Times New Roman" w:eastAsiaTheme="minorHAnsi" w:hAnsi="Times New Roman"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E8F38CB"/>
    <w:multiLevelType w:val="hybridMultilevel"/>
    <w:tmpl w:val="E2624B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11C0122"/>
    <w:multiLevelType w:val="hybridMultilevel"/>
    <w:tmpl w:val="565440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E43891"/>
    <w:multiLevelType w:val="hybridMultilevel"/>
    <w:tmpl w:val="A0AA359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7A3709C"/>
    <w:multiLevelType w:val="hybridMultilevel"/>
    <w:tmpl w:val="54663A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9C4284F"/>
    <w:multiLevelType w:val="hybridMultilevel"/>
    <w:tmpl w:val="C2A823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E252AF1"/>
    <w:multiLevelType w:val="hybridMultilevel"/>
    <w:tmpl w:val="11F2B2F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0A34E21"/>
    <w:multiLevelType w:val="hybridMultilevel"/>
    <w:tmpl w:val="8014F4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0AA5BEB"/>
    <w:multiLevelType w:val="hybridMultilevel"/>
    <w:tmpl w:val="00CC0A22"/>
    <w:lvl w:ilvl="0" w:tplc="25A8E7F4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1CA7B74"/>
    <w:multiLevelType w:val="hybridMultilevel"/>
    <w:tmpl w:val="C2A823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24A238F"/>
    <w:multiLevelType w:val="hybridMultilevel"/>
    <w:tmpl w:val="C2A823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C83414"/>
    <w:multiLevelType w:val="hybridMultilevel"/>
    <w:tmpl w:val="1D26B086"/>
    <w:lvl w:ilvl="0" w:tplc="774C098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5904393A"/>
    <w:multiLevelType w:val="hybridMultilevel"/>
    <w:tmpl w:val="6024B3E6"/>
    <w:lvl w:ilvl="0" w:tplc="ACEECF3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5C7B2E50"/>
    <w:multiLevelType w:val="hybridMultilevel"/>
    <w:tmpl w:val="E042CB00"/>
    <w:lvl w:ilvl="0" w:tplc="E312EF3E">
      <w:start w:val="1"/>
      <w:numFmt w:val="upperRoman"/>
      <w:lvlText w:val="%1."/>
      <w:lvlJc w:val="left"/>
      <w:pPr>
        <w:ind w:left="1788" w:hanging="72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0">
    <w:nsid w:val="5ED559FE"/>
    <w:multiLevelType w:val="hybridMultilevel"/>
    <w:tmpl w:val="79C2776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67E04A87"/>
    <w:multiLevelType w:val="hybridMultilevel"/>
    <w:tmpl w:val="750489B6"/>
    <w:lvl w:ilvl="0" w:tplc="4AF891A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680F6526"/>
    <w:multiLevelType w:val="hybridMultilevel"/>
    <w:tmpl w:val="53181CE6"/>
    <w:lvl w:ilvl="0" w:tplc="39ACC55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911705B"/>
    <w:multiLevelType w:val="hybridMultilevel"/>
    <w:tmpl w:val="159C6674"/>
    <w:lvl w:ilvl="0" w:tplc="83BE837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>
    <w:nsid w:val="76864CBB"/>
    <w:multiLevelType w:val="hybridMultilevel"/>
    <w:tmpl w:val="CB981FE2"/>
    <w:lvl w:ilvl="0" w:tplc="9162F6D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76CC3C6B"/>
    <w:multiLevelType w:val="hybridMultilevel"/>
    <w:tmpl w:val="5428D4C8"/>
    <w:lvl w:ilvl="0" w:tplc="33DAA9C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283C48"/>
    <w:multiLevelType w:val="hybridMultilevel"/>
    <w:tmpl w:val="D6A87F58"/>
    <w:lvl w:ilvl="0" w:tplc="8EA4C666">
      <w:start w:val="2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7">
    <w:nsid w:val="7B4A2A34"/>
    <w:multiLevelType w:val="hybridMultilevel"/>
    <w:tmpl w:val="985203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DF6166D"/>
    <w:multiLevelType w:val="hybridMultilevel"/>
    <w:tmpl w:val="FFD8A0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6"/>
  </w:num>
  <w:num w:numId="3">
    <w:abstractNumId w:val="35"/>
  </w:num>
  <w:num w:numId="4">
    <w:abstractNumId w:val="34"/>
  </w:num>
  <w:num w:numId="5">
    <w:abstractNumId w:val="28"/>
  </w:num>
  <w:num w:numId="6">
    <w:abstractNumId w:val="27"/>
  </w:num>
  <w:num w:numId="7">
    <w:abstractNumId w:val="5"/>
  </w:num>
  <w:num w:numId="8">
    <w:abstractNumId w:val="2"/>
  </w:num>
  <w:num w:numId="9">
    <w:abstractNumId w:val="23"/>
  </w:num>
  <w:num w:numId="10">
    <w:abstractNumId w:val="22"/>
  </w:num>
  <w:num w:numId="11">
    <w:abstractNumId w:val="23"/>
  </w:num>
  <w:num w:numId="12">
    <w:abstractNumId w:val="11"/>
  </w:num>
  <w:num w:numId="13">
    <w:abstractNumId w:val="0"/>
  </w:num>
  <w:num w:numId="14">
    <w:abstractNumId w:val="10"/>
  </w:num>
  <w:num w:numId="15">
    <w:abstractNumId w:val="30"/>
  </w:num>
  <w:num w:numId="16">
    <w:abstractNumId w:val="18"/>
  </w:num>
  <w:num w:numId="17">
    <w:abstractNumId w:val="13"/>
  </w:num>
  <w:num w:numId="18">
    <w:abstractNumId w:val="31"/>
  </w:num>
  <w:num w:numId="19">
    <w:abstractNumId w:val="15"/>
  </w:num>
  <w:num w:numId="20">
    <w:abstractNumId w:val="32"/>
  </w:num>
  <w:num w:numId="21">
    <w:abstractNumId w:val="3"/>
  </w:num>
  <w:num w:numId="22">
    <w:abstractNumId w:val="37"/>
  </w:num>
  <w:num w:numId="23">
    <w:abstractNumId w:val="20"/>
  </w:num>
  <w:num w:numId="24">
    <w:abstractNumId w:val="9"/>
  </w:num>
  <w:num w:numId="25">
    <w:abstractNumId w:val="38"/>
  </w:num>
  <w:num w:numId="26">
    <w:abstractNumId w:val="17"/>
  </w:num>
  <w:num w:numId="27">
    <w:abstractNumId w:val="12"/>
  </w:num>
  <w:num w:numId="28">
    <w:abstractNumId w:val="14"/>
  </w:num>
  <w:num w:numId="29">
    <w:abstractNumId w:val="25"/>
  </w:num>
  <w:num w:numId="30">
    <w:abstractNumId w:val="1"/>
  </w:num>
  <w:num w:numId="31">
    <w:abstractNumId w:val="19"/>
  </w:num>
  <w:num w:numId="32">
    <w:abstractNumId w:val="6"/>
  </w:num>
  <w:num w:numId="33">
    <w:abstractNumId w:val="33"/>
  </w:num>
  <w:num w:numId="3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6"/>
  </w:num>
  <w:num w:numId="38">
    <w:abstractNumId w:val="29"/>
  </w:num>
  <w:num w:numId="39">
    <w:abstractNumId w:val="24"/>
  </w:num>
  <w:num w:numId="40">
    <w:abstractNumId w:val="4"/>
  </w:num>
  <w:num w:numId="4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F3868"/>
    <w:rsid w:val="00001AF2"/>
    <w:rsid w:val="00004E03"/>
    <w:rsid w:val="0000673A"/>
    <w:rsid w:val="00015F2B"/>
    <w:rsid w:val="00041A42"/>
    <w:rsid w:val="000600AA"/>
    <w:rsid w:val="00063712"/>
    <w:rsid w:val="00064758"/>
    <w:rsid w:val="00074F15"/>
    <w:rsid w:val="00091C1B"/>
    <w:rsid w:val="000C74C5"/>
    <w:rsid w:val="000D3B08"/>
    <w:rsid w:val="000F12AB"/>
    <w:rsid w:val="00121251"/>
    <w:rsid w:val="0013068C"/>
    <w:rsid w:val="00163835"/>
    <w:rsid w:val="00185EED"/>
    <w:rsid w:val="001A1EB0"/>
    <w:rsid w:val="001C6DDE"/>
    <w:rsid w:val="001D69A5"/>
    <w:rsid w:val="001E3C50"/>
    <w:rsid w:val="00217CCA"/>
    <w:rsid w:val="002361AE"/>
    <w:rsid w:val="002522BF"/>
    <w:rsid w:val="00283772"/>
    <w:rsid w:val="0028488A"/>
    <w:rsid w:val="002F47EA"/>
    <w:rsid w:val="00312C62"/>
    <w:rsid w:val="00364FC1"/>
    <w:rsid w:val="00367AC7"/>
    <w:rsid w:val="00375419"/>
    <w:rsid w:val="00382A53"/>
    <w:rsid w:val="00391495"/>
    <w:rsid w:val="004007F4"/>
    <w:rsid w:val="00401276"/>
    <w:rsid w:val="0041046D"/>
    <w:rsid w:val="0046205F"/>
    <w:rsid w:val="00482C83"/>
    <w:rsid w:val="004D012F"/>
    <w:rsid w:val="004D0F5A"/>
    <w:rsid w:val="004E2B9A"/>
    <w:rsid w:val="004F0BB1"/>
    <w:rsid w:val="00503388"/>
    <w:rsid w:val="005133D2"/>
    <w:rsid w:val="005203BD"/>
    <w:rsid w:val="00522D8F"/>
    <w:rsid w:val="00525B60"/>
    <w:rsid w:val="0055671E"/>
    <w:rsid w:val="00571430"/>
    <w:rsid w:val="00574760"/>
    <w:rsid w:val="00587D4B"/>
    <w:rsid w:val="00591B65"/>
    <w:rsid w:val="005D166B"/>
    <w:rsid w:val="005D23CD"/>
    <w:rsid w:val="005E3823"/>
    <w:rsid w:val="005E7AE9"/>
    <w:rsid w:val="0060006B"/>
    <w:rsid w:val="00615C14"/>
    <w:rsid w:val="00656F97"/>
    <w:rsid w:val="006606A3"/>
    <w:rsid w:val="0067487C"/>
    <w:rsid w:val="00691CFE"/>
    <w:rsid w:val="006932A5"/>
    <w:rsid w:val="006D7DD4"/>
    <w:rsid w:val="006D7FD9"/>
    <w:rsid w:val="006E16CE"/>
    <w:rsid w:val="00711F5E"/>
    <w:rsid w:val="00721F9E"/>
    <w:rsid w:val="007374A6"/>
    <w:rsid w:val="00746498"/>
    <w:rsid w:val="0076473F"/>
    <w:rsid w:val="007818AA"/>
    <w:rsid w:val="00795A79"/>
    <w:rsid w:val="007C0169"/>
    <w:rsid w:val="007D1D55"/>
    <w:rsid w:val="007D5111"/>
    <w:rsid w:val="007E1DE2"/>
    <w:rsid w:val="007E7864"/>
    <w:rsid w:val="00812667"/>
    <w:rsid w:val="00836E57"/>
    <w:rsid w:val="00845D81"/>
    <w:rsid w:val="00871024"/>
    <w:rsid w:val="00877885"/>
    <w:rsid w:val="00893738"/>
    <w:rsid w:val="00893CBA"/>
    <w:rsid w:val="008B2CAA"/>
    <w:rsid w:val="008D6F10"/>
    <w:rsid w:val="008E62FF"/>
    <w:rsid w:val="009417BC"/>
    <w:rsid w:val="009644CA"/>
    <w:rsid w:val="00966E24"/>
    <w:rsid w:val="00983EBD"/>
    <w:rsid w:val="00985BD0"/>
    <w:rsid w:val="009A6883"/>
    <w:rsid w:val="009B1A11"/>
    <w:rsid w:val="009D29DB"/>
    <w:rsid w:val="009D58C8"/>
    <w:rsid w:val="009F2519"/>
    <w:rsid w:val="009F2ABE"/>
    <w:rsid w:val="00A42F8A"/>
    <w:rsid w:val="00A512D9"/>
    <w:rsid w:val="00AB51C8"/>
    <w:rsid w:val="00AB5B4E"/>
    <w:rsid w:val="00AC0B62"/>
    <w:rsid w:val="00AC578E"/>
    <w:rsid w:val="00AD1EA8"/>
    <w:rsid w:val="00AD75E8"/>
    <w:rsid w:val="00AE5466"/>
    <w:rsid w:val="00B062D7"/>
    <w:rsid w:val="00B82038"/>
    <w:rsid w:val="00BA07E5"/>
    <w:rsid w:val="00BE12F0"/>
    <w:rsid w:val="00BE21D8"/>
    <w:rsid w:val="00BE325F"/>
    <w:rsid w:val="00C17181"/>
    <w:rsid w:val="00C5380E"/>
    <w:rsid w:val="00C5622E"/>
    <w:rsid w:val="00C5665C"/>
    <w:rsid w:val="00C64164"/>
    <w:rsid w:val="00C66D05"/>
    <w:rsid w:val="00C80C95"/>
    <w:rsid w:val="00CA4F65"/>
    <w:rsid w:val="00CC348D"/>
    <w:rsid w:val="00CC5814"/>
    <w:rsid w:val="00CC7AF6"/>
    <w:rsid w:val="00CE271C"/>
    <w:rsid w:val="00D1382F"/>
    <w:rsid w:val="00D23A2C"/>
    <w:rsid w:val="00D4133C"/>
    <w:rsid w:val="00D46964"/>
    <w:rsid w:val="00D66737"/>
    <w:rsid w:val="00D738AA"/>
    <w:rsid w:val="00D95234"/>
    <w:rsid w:val="00DA14E7"/>
    <w:rsid w:val="00DD3971"/>
    <w:rsid w:val="00DD6A5F"/>
    <w:rsid w:val="00DE4453"/>
    <w:rsid w:val="00E10D89"/>
    <w:rsid w:val="00E14F04"/>
    <w:rsid w:val="00E75555"/>
    <w:rsid w:val="00E822B7"/>
    <w:rsid w:val="00E8296A"/>
    <w:rsid w:val="00E83E52"/>
    <w:rsid w:val="00EC00CC"/>
    <w:rsid w:val="00EC11C9"/>
    <w:rsid w:val="00EE51B2"/>
    <w:rsid w:val="00F077AA"/>
    <w:rsid w:val="00F2208E"/>
    <w:rsid w:val="00F269AC"/>
    <w:rsid w:val="00F51E81"/>
    <w:rsid w:val="00F55A9F"/>
    <w:rsid w:val="00F922B3"/>
    <w:rsid w:val="00FA4847"/>
    <w:rsid w:val="00FC2F8E"/>
    <w:rsid w:val="00FC6ECF"/>
    <w:rsid w:val="00FD1427"/>
    <w:rsid w:val="00FD5DAE"/>
    <w:rsid w:val="00FF2F83"/>
    <w:rsid w:val="00FF3868"/>
    <w:rsid w:val="00FF6D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D23C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F38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015F2B"/>
    <w:pPr>
      <w:ind w:left="720"/>
      <w:contextualSpacing/>
    </w:pPr>
  </w:style>
  <w:style w:type="paragraph" w:styleId="Bezodstpw">
    <w:name w:val="No Spacing"/>
    <w:uiPriority w:val="1"/>
    <w:qFormat/>
    <w:rsid w:val="00EC00CC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5622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5622E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4D0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0F5A"/>
  </w:style>
  <w:style w:type="paragraph" w:styleId="Stopka">
    <w:name w:val="footer"/>
    <w:basedOn w:val="Normalny"/>
    <w:link w:val="StopkaZnak"/>
    <w:uiPriority w:val="99"/>
    <w:semiHidden/>
    <w:unhideWhenUsed/>
    <w:rsid w:val="004D0F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4D0F5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149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B40373-79DE-460D-A0DE-39DB8972BC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1586</TotalTime>
  <Pages>1</Pages>
  <Words>2342</Words>
  <Characters>14053</Characters>
  <Application>Microsoft Office Word</Application>
  <DocSecurity>0</DocSecurity>
  <Lines>117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Moder</dc:creator>
  <cp:keywords/>
  <dc:description/>
  <cp:lastModifiedBy>Anna</cp:lastModifiedBy>
  <cp:revision>71</cp:revision>
  <cp:lastPrinted>2021-08-31T14:49:00Z</cp:lastPrinted>
  <dcterms:created xsi:type="dcterms:W3CDTF">2020-11-17T11:23:00Z</dcterms:created>
  <dcterms:modified xsi:type="dcterms:W3CDTF">2021-08-31T14:51:00Z</dcterms:modified>
</cp:coreProperties>
</file>