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CB" w:rsidRPr="009249CB" w:rsidRDefault="009249CB" w:rsidP="009249CB">
      <w:pPr>
        <w:shd w:val="clear" w:color="auto" w:fill="FBFBE1"/>
        <w:spacing w:after="0" w:line="240" w:lineRule="auto"/>
        <w:jc w:val="center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t>Dłutów: Dostosowanie budynku do wymaganych standardów oraz doposażenie Środowiskowego Domu Samopomocy w Drzewocinach.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OGŁOSZENIE O ZAMÓWIENIU - Roboty budowlane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Zamieszczanie ogłoszenia: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 obowiązkowe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Ogłoszenie dotyczy: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 zamówienia publicznego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Zamówienie dotyczy projektu lub programu współfinansowanego ze środków Unii Europejskiej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nie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Nazwa projektu lub programu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nie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>Pzp</w:t>
      </w:r>
      <w:proofErr w:type="spellEnd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, nie mniejszy niż 30%, osób zatrudnionych przez zakłady pracy chronionej lub wykonawców albo ich jednostki (w %)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u w:val="single"/>
          <w:lang w:eastAsia="pl-PL"/>
        </w:rPr>
        <w:t>SEKCJA I: ZAMAWIAJĄCY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Postępowanie przeprowadza centralny zamawiający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nie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Postępowanie przeprowadza podmiot, któremu zamawiający powierzył/powierzyli przeprowadzenie postępowania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nie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Informacje na temat podmiotu któremu zamawiający powierzył/powierzyli prowadzenie postępowania: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Postępowanie jest przeprowadzane wspólnie przez zamawiających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nie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Postępowanie jest przeprowadzane wspólnie z zamawiającymi z innych państw członkowskich Unii Europejskiej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nie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Informacje dodatkowe:</w:t>
      </w:r>
    </w:p>
    <w:p w:rsidR="009249CB" w:rsidRPr="009249CB" w:rsidRDefault="009249CB" w:rsidP="009249CB">
      <w:pPr>
        <w:shd w:val="clear" w:color="auto" w:fill="FBFBE1"/>
        <w:spacing w:after="24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I. 1) NAZWA I ADRES: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Środowiskowy Dom Samopomocy, krajowy numer identyfikacyjny 590470869, ul. Drzewociny  34, 95-081  Dłutów, woj. łódzkie, państwo , tel. 446340236, e-mail sds.drzewociny@op.pl, faks .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Adres strony internetowej (URL):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I. 2) RODZAJ ZAMAWIAJĄCEGO: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Jednostki organizacyjne administracji samorządowej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I.3) WSPÓLNE UDZIELANIE ZAMÓWIENIA </w:t>
      </w:r>
      <w:r w:rsidRPr="009249CB">
        <w:rPr>
          <w:rFonts w:ascii="Tahoma" w:eastAsia="Times New Roman" w:hAnsi="Tahoma" w:cs="Tahoma"/>
          <w:b/>
          <w:bCs/>
          <w:i/>
          <w:iCs/>
          <w:sz w:val="12"/>
          <w:szCs w:val="12"/>
          <w:lang w:eastAsia="pl-PL"/>
        </w:rPr>
        <w:t>(jeżeli dotyczy)</w:t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: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I.4) KOMUNIKACJA: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Nieograniczony, pełny i bezpośredni dostęp do dokumentów z postępowania można uzyskać pod adresem (URL)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nie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Adres strony internetowej, na której zamieszczona będzie specyfikacja istotnych warunków zamówienia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tak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>www.bip.dlutow.pl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Dostęp do dokumentów z postępowania jest ograniczony - więcej informacji można uzyskać pod adresem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nie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Oferty lub wnioski o dopuszczenie do udziału w postępowaniu należy przesyłać: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Elektronicznie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nie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adres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Dopuszczone jest przesłanie ofert lub wniosków o dopuszczenie do udziału w postępowaniu w inny sposób: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nie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Wymagane jest przesłanie ofert lub wniosków o dopuszczenie do udziału w postępowaniu w inny sposób: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tak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Inny sposób: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>Ofertę należy złożyć w 1 egzemplarzu, w nieprzejrzystej i zaklejonej kopercie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Adres: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>Środowiskowy Dom Samopomocy w Drzewocinach, Drzewociny 34, 95-081 Dłutów.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Komunikacja elektroniczna wymaga korzystania z narzędzi i urządzeń lub formatów plików, które nie są ogólnie dostępne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nie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Nieograniczony, pełny, bezpośredni i bezpłatny dostęp do tych narzędzi można uzyskać pod adresem: (URL)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u w:val="single"/>
          <w:lang w:eastAsia="pl-PL"/>
        </w:rPr>
        <w:t xml:space="preserve">SEKCJA II: PRZEDMIOT ZAMÓWIENIA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II.1) Nazwa nadana zamówieniu przez zamawiającego: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t>Dostosowanie budynku do wymaganych standardów oraz doposażenie Środowiskowego Domu Samopomocy w Drzewocinach.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Numer referencyjny: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Przed wszczęciem postępowania o udzielenie zamówienia przeprowadzono dialog techniczny </w:t>
      </w:r>
    </w:p>
    <w:p w:rsidR="009249CB" w:rsidRPr="009249CB" w:rsidRDefault="009249CB" w:rsidP="009249CB">
      <w:pPr>
        <w:shd w:val="clear" w:color="auto" w:fill="FBFBE1"/>
        <w:spacing w:after="0" w:line="240" w:lineRule="auto"/>
        <w:jc w:val="both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nie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II.2) Rodzaj zamówienia: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roboty budowlane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II.3) Informacja o możliwości składania ofert częściowych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Zamówienie podzielone jest na części: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Nie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II.4) Krótki opis przedmiotu zamówienia </w:t>
      </w:r>
      <w:r w:rsidRPr="009249CB">
        <w:rPr>
          <w:rFonts w:ascii="Tahoma" w:eastAsia="Times New Roman" w:hAnsi="Tahoma" w:cs="Tahoma"/>
          <w:i/>
          <w:iCs/>
          <w:sz w:val="12"/>
          <w:szCs w:val="12"/>
          <w:lang w:eastAsia="pl-PL"/>
        </w:rPr>
        <w:t>(wielkość, zakres, rodzaj i ilość dostaw, usług lub robót budowlanych lub określenie zapotrzebowania i wymagań )</w:t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 a w przypadku partnerstwa innowacyjnego - określenie zapotrzebowania na innowacyjny produkt, usługę lub roboty budowlane: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Przedmiotem zamówienia jest robota budowlana polegająca na dostosowaniu budynku do wymaganych standardów oraz doposażenie Środowiskowego Domu Samopomocy w Drzewocinach. Zakres robót obejmuje w szczególności: 1) Demontaż dotychczasowego </w:t>
      </w:r>
      <w:proofErr w:type="spellStart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>docieplenia</w:t>
      </w:r>
      <w:proofErr w:type="spellEnd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 budynku ścian zewnętrznych 2) Wykonanie uzupełnień i ubytków ścian zewnętrznych 3) Naprawa i </w:t>
      </w:r>
      <w:proofErr w:type="spellStart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>docieplenie</w:t>
      </w:r>
      <w:proofErr w:type="spellEnd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 dachów 4) </w:t>
      </w:r>
      <w:proofErr w:type="spellStart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>Docieplenie</w:t>
      </w:r>
      <w:proofErr w:type="spellEnd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 ścian zewnętrznych metoda lekką mokra 5) Wymiana części stolarki okiennej i drzwiowej 6) Demontaż parapetów zewnętrznych i obróbek blacharskich 7) Wykonanie izolacja pionowej ścian fundamentowych 8) Wykonanie opaski wokół budynku 9) Montaż nowych parapetów zewnętrznych i obróbek blacharskich 10) Wymiana </w:t>
      </w:r>
      <w:proofErr w:type="spellStart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>orynnowania</w:t>
      </w:r>
      <w:proofErr w:type="spellEnd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 i pionów 11) Remont wejść: tarasu, schodów i pochylni dla niepełnosprawnych 12) Całkowity remont pomieszczenia kuchennego 13) Zakup i montaż drzwi EI 30 odcinających klatkę schodową Zamawiający szczegółowo opisał przedmiot zamówienia za pomocą przedmiarów robót, specyfikacji technicznych wykonania i odbioru robót.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II.5) Główny kod CPV: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t>45000000-7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Dodatkowe kody CPV: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t>45321000-3, 53240000-4, 45443000-4, 45261210-9, 45421000-4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lastRenderedPageBreak/>
        <w:t xml:space="preserve">II.6) Całkowita wartość zamówienia </w:t>
      </w:r>
      <w:r w:rsidRPr="009249CB">
        <w:rPr>
          <w:rFonts w:ascii="Tahoma" w:eastAsia="Times New Roman" w:hAnsi="Tahoma" w:cs="Tahoma"/>
          <w:i/>
          <w:iCs/>
          <w:sz w:val="12"/>
          <w:szCs w:val="12"/>
          <w:lang w:eastAsia="pl-PL"/>
        </w:rPr>
        <w:t>(jeżeli zamawiający podaje informacje o wartości zamówienia)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Wartość bez VAT: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Waluta: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i/>
          <w:iCs/>
          <w:sz w:val="12"/>
          <w:szCs w:val="12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II.7) Czy przewiduje się udzielenie zamówień, o których mowa w art. 67 ust. 1 </w:t>
      </w:r>
      <w:proofErr w:type="spellStart"/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pkt</w:t>
      </w:r>
      <w:proofErr w:type="spellEnd"/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 6 i 7 lub w art. 134 ust. 6 </w:t>
      </w:r>
      <w:proofErr w:type="spellStart"/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pkt</w:t>
      </w:r>
      <w:proofErr w:type="spellEnd"/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 3 ustawy </w:t>
      </w:r>
      <w:proofErr w:type="spellStart"/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Pzp</w:t>
      </w:r>
      <w:proofErr w:type="spellEnd"/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nie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t>data zakończenia: 30/11/2016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II.9) Informacje dodatkowe: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u w:val="single"/>
          <w:lang w:eastAsia="pl-PL"/>
        </w:rPr>
        <w:t xml:space="preserve">SEKCJA III: INFORMACJE O CHARAKTERZE PRAWNYM, EKONOMICZNYM, FINANSOWYM I TECHNICZNYM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III.1) WARUNKI UDZIAŁU W POSTĘPOWANIU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III.1.1) Kompetencje lub uprawnienia do prowadzenia określonej działalności zawodowej, o ile wynika to z odrębnych przepisów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>Określenie warunków: w okresie ostatnich 5 lat przed upływem terminu składania ofert, a jeżeli okres prowadzenia działalności jest krótszy – w tym okresie wykonali co najmniej jedną robotę budowlaną o wartości co najmniej 300 000,00 złotych brutto, której przedmiotem były roboty związane z budową, przebudową, remontem budynku.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Informacje dodatkowe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III.1.2) Sytuacja finansowa lub ekonomiczna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Określenie warunków: - posiadają ubezpieczenie od odpowiedzialności cywilnej w zakresie prowadzonej działalności związanej z przedmiotem zamówienia na sumę gwarancyjną co najmniej 300.000,00 zł.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Informacje dodatkowe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III.1.3) Zdolność techniczna lub zawodowa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Określenie warunków: dysponują osobami zdolnymi do wykonania zamówienia tj.: Wykonawca, który weźmie udział w postępowaniu przetargowym winien dysponować 2 osobami zdolnymi do wykonania zamówienia tj. osobami posiadającymi wykształcenie i kwalifikacje zawodowe, tj. uprawnienia budowlane do kierowania robotami budowlanymi w specjalności: konstrukcyjno – budowlanej bez ograniczeń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Informacje dodatkowe: Zamawiający, zgodnie z art. 29 ust. 3a ustawy </w:t>
      </w:r>
      <w:proofErr w:type="spellStart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>Pzp</w:t>
      </w:r>
      <w:proofErr w:type="spellEnd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, wymaga zatrudnienia przez Wykonawcę lub Podwykonawcę na podstawie umowy o pracę osób wykonujących wskazane przez zamawiającego następujące czynności w zakresie realizacji zamówienia: a. kierownika budowy- posiadającego uprawnienia do kierowania robotami budowlanymi bez ograniczeń w specjalności konstrukcyjno-budowlanej bez ograniczeń, b. 2 pracowników niższego szczebla technicznego – organizowanie i realizacja robót budowlanych, c. pracowników fizycznych (przynajmniej 10 osób) – bezpośrednie wykonywanie robót budowlanych.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III.2) PODSTAWY WYKLUCZENIA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III.2.1) Podstawy wykluczenia określone w art. 24 ust. 1 ustawy </w:t>
      </w:r>
      <w:proofErr w:type="spellStart"/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Pzp</w:t>
      </w:r>
      <w:proofErr w:type="spellEnd"/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III.2.2) Zamawiający przewiduje wykluczenie wykonawcy na podstawie art. 24 ust. 5 ustawy </w:t>
      </w:r>
      <w:proofErr w:type="spellStart"/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Pzp</w:t>
      </w:r>
      <w:proofErr w:type="spellEnd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 tak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Zamawiający przewiduje następujące fakultatywne podstawy wykluczenia: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(podstawa wykluczenia określona w art. 24 ust. 5 </w:t>
      </w:r>
      <w:proofErr w:type="spellStart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>pkt</w:t>
      </w:r>
      <w:proofErr w:type="spellEnd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 1 ustawy </w:t>
      </w:r>
      <w:proofErr w:type="spellStart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>Pzp</w:t>
      </w:r>
      <w:proofErr w:type="spellEnd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)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(podstawa wykluczenia określona w art. 24 ust. 5 </w:t>
      </w:r>
      <w:proofErr w:type="spellStart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>pkt</w:t>
      </w:r>
      <w:proofErr w:type="spellEnd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 8 ustawy </w:t>
      </w:r>
      <w:proofErr w:type="spellStart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>Pzp</w:t>
      </w:r>
      <w:proofErr w:type="spellEnd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)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Oświadczenie o niepodleganiu wykluczeniu oraz spełnianiu warunków udziału w postępowaniu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tak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Oświadczenie o spełnianiu kryteriów selekcji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nie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a) zaświadczenie właściwego naczelnika urzędu skarbowego potwierdzającego, że wykonawca nie zalega z opłacaniem podatków, wystawionego nie wcześniej niż 3 miesiące przed upływem terminu składania ofert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III.5.1) W ZAKRESIE SPEŁNIANIA WARUNKÓW UDZIAŁU W POSTĘPOWANIU: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a) odpis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>pkt</w:t>
      </w:r>
      <w:proofErr w:type="spellEnd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 1 ustawy </w:t>
      </w:r>
      <w:proofErr w:type="spellStart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>Pzp</w:t>
      </w:r>
      <w:proofErr w:type="spellEnd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, b) wykaz robót budowlanych wykonanych nie wcześniej niż w okresie ostatnich 5 lat przed upływem terminu składania ofert a jeżeli okres prowadzenia działalności jest krótszy – w tym okresie, wraz z podaniem ich rodzaju, wartości, daty, miejsca wykonania i podmiotów, na rzecz których roboty te zostały wykonane, z załączeniem dowodów określających czy te roboty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– </w:t>
      </w:r>
      <w:proofErr w:type="spellStart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>wg</w:t>
      </w:r>
      <w:proofErr w:type="spellEnd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. zał. nr 5; c) dokument potwierdzający że Wykonawca jest ubezpieczony od odpowiedzialności cywilnej w zakresie prowadzonej działalności związanej z przedmiotem zamówienia na sumę gwarancyjną co najmniej 300.000,00 zł.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III.5.2) W ZAKRESIE KRYTERIÓW SELEKCJI: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III.7) INNE DOKUMENTY NIE WYMIENIONE W </w:t>
      </w:r>
      <w:proofErr w:type="spellStart"/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pkt</w:t>
      </w:r>
      <w:proofErr w:type="spellEnd"/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 III.3) - III.6)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Ponadto do oferty należy załączyć: a) oświadczenie Wykonawcy dot. spełniania warunków udziału w zakresie wymaganego doświadczenia zawodowego – wg zał. 3 – (wzór); b) oświadczenie, że osoby, które będą uczestniczyć w wykonywaniu zamówienia posiadają wymagane wykształcenie i kwalifikacje zawodowe – wg zał. 8 – (wzór). c) pełnomocnictwo do reprezentowania wykonawcy w niniejszym </w:t>
      </w:r>
      <w:proofErr w:type="spellStart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>zamówieniu,jeżeli</w:t>
      </w:r>
      <w:proofErr w:type="spellEnd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 wymieniona osoba/osoby nie zostały wskazane do reprezentacji we właściwym rejestrze lub ewidencji działalności gospodarczej; d) pełnomocnictwo dla lidera (dotyczy podmiotów wspólnie ubiegających się o zamówienie tzw. konsorcja oraz spółek cywilnych); e) wypełniony formularz oferty - wg zał. 1; f) kosztorys ofertowy; g) kserokopię dowodu wniesienia wadium.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u w:val="single"/>
          <w:lang w:eastAsia="pl-PL"/>
        </w:rPr>
        <w:t xml:space="preserve">SEKCJA IV: PROCEDURA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IV.1) OPIS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IV.1.1) Tryb udzielenia zamówienia: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przetarg nieograniczony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IV.1.2) Zamawiający żąda wniesienia wadium: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tak,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Informacja na temat wadium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1. Wymagania dotyczące wadium: 1) Przystępując do przetargu Wykonawca zobowiązany jest wnieść wadium przetargowe w wysokości: 7 000,00 zł Wadium należy wnieść przed upływem terminu składania ofert. 2) Wadium może być wnoszone w pieniądzu, poręczeniach bankowych lub poręczeniach spółdzielczej kasy oszczędnościowo – kredytowej, z tym że poręczenie kasy jest zawsze poręczeniem pieniężnym, gwarancjach bankowych, gwarancjach ubezpieczeniowych, poręczeniach udzielanych przez podmioty, o których mowa w art. 6b ust. 5 </w:t>
      </w:r>
      <w:proofErr w:type="spellStart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>pkt</w:t>
      </w:r>
      <w:proofErr w:type="spellEnd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 2 ustawy z dnia 9 listopada 2000 r. o utworzeniu Polskiej Agencji Rozwoju Przedsiębiorczości (Dz.U.2016 r. poz. 359). 3) Wadium wnoszone w pieniądzu należy wpłacić przelewem na rachunek bankowy Zamawiającego w banku PA – CO - BANK filia Dłutów nr rachunku: 75 8788 0009 2004 0301 3191 0001 4) Za termin wniesienia wadium w formie pieniężnej przyjmuje się termin uznania rachunku bankowego zamawiającego. 5) Wadium wnoszone w formie innej niż pieniężna należy złożyć w formie oryginału w siedzibie Środowiskowego Domu Samopomocy w Drzewocinach, Drzewociny 34, 95-081 Dłutów, natomiast do oferty należy załączyć kopię potwierdzoną /za zgodność z oryginałem/. 6) Zwrot wadium przetargowego nastąpi zgodnie z art. 46 </w:t>
      </w:r>
      <w:proofErr w:type="spellStart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>Pzp</w:t>
      </w:r>
      <w:proofErr w:type="spellEnd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. 7) Zamawiający zatrzymuje wadium wraz z odsetkami, jeżeli wystąpią przesłanki określone w art. 46 ust. 5 </w:t>
      </w:r>
      <w:proofErr w:type="spellStart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>Pzp</w:t>
      </w:r>
      <w:proofErr w:type="spellEnd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 oraz jeżeli Wykonawca w odpowiedzi na wezwanie, o którym mowa w art. 26 ust. 3 i 3a </w:t>
      </w:r>
      <w:proofErr w:type="spellStart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>Pzp</w:t>
      </w:r>
      <w:proofErr w:type="spellEnd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, z przyczyn leżących po jego stronie, nie złożył oświadczeń lub dokumentów potwierdzających okoliczności, o których mowa w art. 25 ust. 1 </w:t>
      </w:r>
      <w:proofErr w:type="spellStart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>Pzp</w:t>
      </w:r>
      <w:proofErr w:type="spellEnd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, oświadczenia, o którym mowa w art. 25a ust. 1 </w:t>
      </w:r>
      <w:proofErr w:type="spellStart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>Pzp</w:t>
      </w:r>
      <w:proofErr w:type="spellEnd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, pełnomocnictw lub nie wyraził zgody na poprawienie omyłki, o której mowa w art. 87 ust. 2 </w:t>
      </w:r>
      <w:proofErr w:type="spellStart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>pkt</w:t>
      </w:r>
      <w:proofErr w:type="spellEnd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 3 </w:t>
      </w:r>
      <w:proofErr w:type="spellStart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>Pzp</w:t>
      </w:r>
      <w:proofErr w:type="spellEnd"/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, co spowodowało brak możliwości wybrania oferty złożonej przez wykonawcę jako najkorzystniejszej.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IV.1.3) Przewiduje się udzielenie zaliczek na poczet wykonania zamówienia: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lastRenderedPageBreak/>
        <w:t xml:space="preserve">nie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IV.1.4) Wymaga się złożenia ofert w postaci katalogów elektronicznych lub dołączenia do ofert katalogów elektronicznych: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nie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Dopuszcza się złożenie ofert w postaci katalogów elektronicznych lub dołączenia do ofert katalogów elektronicznych: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nie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Informacje dodatkowe: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IV.1.5.) Wymaga się złożenia oferty wariantowej: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nie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Dopuszcza się złożenie oferty wariantowej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nie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Złożenie oferty wariantowej dopuszcza się tylko z jednoczesnym złożeniem oferty zasadniczej: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nie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IV.1.6) Przewidywana liczba wykonawców, którzy zostaną zaproszeni do udziału w postępowaniu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i/>
          <w:iCs/>
          <w:sz w:val="12"/>
          <w:szCs w:val="12"/>
          <w:lang w:eastAsia="pl-PL"/>
        </w:rPr>
        <w:t xml:space="preserve">(przetarg ograniczony, negocjacje z ogłoszeniem, dialog konkurencyjny, partnerstwo innowacyjne)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t>Liczba wykonawców  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Przewidywana minimalna liczba wykonawców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>Maksymalna liczba wykonawców  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Kryteria selekcji wykonawców: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IV.1.7) Informacje na temat umowy ramowej lub dynamicznego systemu zakupów: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Umowa ramowa będzie zawarta: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Czy przewiduje się ograniczenie liczby uczestników umowy ramowej: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nie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Informacje dodatkowe: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Zamówienie obejmuje ustanowienie dynamicznego systemu zakupów: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nie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Informacje dodatkowe: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W ramach umowy ramowej/dynamicznego systemu zakupów dopuszcza się złożenie ofert w formie katalogów elektronicznych: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nie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nie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IV.1.8) Aukcja elektroniczna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Przewidziane jest przeprowadzenie aukcji elektronicznej </w:t>
      </w:r>
      <w:r w:rsidRPr="009249CB">
        <w:rPr>
          <w:rFonts w:ascii="Tahoma" w:eastAsia="Times New Roman" w:hAnsi="Tahoma" w:cs="Tahoma"/>
          <w:i/>
          <w:iCs/>
          <w:sz w:val="12"/>
          <w:szCs w:val="12"/>
          <w:lang w:eastAsia="pl-PL"/>
        </w:rPr>
        <w:t xml:space="preserve">(przetarg nieograniczony, przetarg ograniczony, negocjacje z ogłoszeniem)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nie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Należy wskazać elementy, których wartości będą przedmiotem aukcji elektronicznej: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Przewiduje się ograniczenia co do przedstawionych wartości, wynikające z opisu przedmiotu zamówienia: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nie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Informacje dotyczące przebiegu aukcji elektronicznej: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Wymagania dotyczące rejestracji i identyfikacji wykonawców w aukcji elektronicznej: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Informacje o liczbie etapów aukcji elektronicznej i czasie ich trwania: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9249CB" w:rsidRPr="009249CB" w:rsidTr="00924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9CB" w:rsidRPr="009249CB" w:rsidRDefault="009249CB" w:rsidP="009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49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9249CB" w:rsidRPr="009249CB" w:rsidRDefault="009249CB" w:rsidP="009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49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9249CB" w:rsidRPr="009249CB" w:rsidTr="00924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9CB" w:rsidRPr="009249CB" w:rsidRDefault="009249CB" w:rsidP="009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249CB" w:rsidRPr="009249CB" w:rsidRDefault="009249CB" w:rsidP="009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Czy wykonawcy, którzy nie złożyli nowych postąpień, zostaną zakwalifikowani do następnego etapu: nie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Warunki zamknięcia aukcji elektronicznej: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IV.2) KRYTERIA OCENY OFERT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IV.2.1) Kryteria oceny ofert: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2"/>
        <w:gridCol w:w="1049"/>
      </w:tblGrid>
      <w:tr w:rsidR="009249CB" w:rsidRPr="009249CB" w:rsidTr="00924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9CB" w:rsidRPr="009249CB" w:rsidRDefault="009249CB" w:rsidP="009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49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9249CB" w:rsidRPr="009249CB" w:rsidRDefault="009249CB" w:rsidP="009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49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9249CB" w:rsidRPr="009249CB" w:rsidTr="00924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9CB" w:rsidRPr="009249CB" w:rsidRDefault="009249CB" w:rsidP="009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49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vAlign w:val="center"/>
            <w:hideMark/>
          </w:tcPr>
          <w:p w:rsidR="009249CB" w:rsidRPr="009249CB" w:rsidRDefault="009249CB" w:rsidP="009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49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9249CB" w:rsidRPr="009249CB" w:rsidTr="00924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9CB" w:rsidRPr="009249CB" w:rsidRDefault="009249CB" w:rsidP="009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49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vAlign w:val="center"/>
            <w:hideMark/>
          </w:tcPr>
          <w:p w:rsidR="009249CB" w:rsidRPr="009249CB" w:rsidRDefault="009249CB" w:rsidP="009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49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</w:tr>
    </w:tbl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IV.2.3) Zastosowanie procedury, o której mowa w art. 24aa ust. 1 ustawy </w:t>
      </w:r>
      <w:proofErr w:type="spellStart"/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Pzp</w:t>
      </w:r>
      <w:proofErr w:type="spellEnd"/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(przetarg nieograniczony)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tak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IV.3) Negocjacje z ogłoszeniem, dialog konkurencyjny, partnerstwo innowacyjne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IV.3.1) Informacje na temat negocjacji z ogłoszeniem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Minimalne wymagania, które muszą spełniać wszystkie oferty: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Przewidziany jest podział negocjacji na etapy w celu ograniczenia liczby ofert: nie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Należy podać informacje na temat etapów negocjacji (w tym liczbę etapów):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Informacje dodatkowe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IV.3.2) Informacje na temat dialogu konkurencyjnego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Opis potrzeb i wymagań zamawiającego lub informacja o sposobie uzyskania tego opisu: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Wstępny harmonogram postępowania: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Podział dialogu na etapy w celu ograniczenia liczby rozwiązań: nie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Należy podać informacje na temat etapów dialogu: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Informacje dodatkowe: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lastRenderedPageBreak/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IV.3.3) Informacje na temat partnerstwa innowacyjnego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Elementy opisu przedmiotu zamówienia definiujące minimalne wymagania, którym muszą odpowiadać wszystkie oferty: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nie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Informacje dodatkowe: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IV.4) Licytacja elektroniczna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Adres strony internetowej, na której będzie prowadzona licytacja elektroniczna: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Adres strony internetowej, na której jest dostępny opis przedmiotu zamówienia w licytacji elektronicznej: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Sposób postępowania w toku licytacji elektronicznej, w tym określenie minimalnych wysokości postąpień: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Informacje o liczbie etapów licytacji elektronicznej i czasie ich trwania: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9249CB" w:rsidRPr="009249CB" w:rsidTr="00924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9CB" w:rsidRPr="009249CB" w:rsidRDefault="009249CB" w:rsidP="009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49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9249CB" w:rsidRPr="009249CB" w:rsidRDefault="009249CB" w:rsidP="009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49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9249CB" w:rsidRPr="009249CB" w:rsidTr="00924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9CB" w:rsidRPr="009249CB" w:rsidRDefault="009249CB" w:rsidP="009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249CB" w:rsidRPr="009249CB" w:rsidRDefault="009249CB" w:rsidP="009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Wykonawcy, którzy nie złożyli nowych postąpień, zostaną zakwalifikowani do następnego etapu: nie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Termin otwarcia licytacji elektronicznej: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Termin i warunki zamknięcia licytacji elektronicznej: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Wymagania dotyczące zabezpieczenia należytego wykonania umowy: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Informacje dodatkowe: </w:t>
      </w:r>
    </w:p>
    <w:p w:rsidR="009249CB" w:rsidRPr="009249CB" w:rsidRDefault="009249CB" w:rsidP="009249C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IV.5) ZMIANA UMOWY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Przewiduje się istotne zmiany postanowień zawartej umowy w stosunku do treści oferty, na podstawie której dokonano wyboru wykonawcy: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 tak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Należy wskazać zakres, charakter zmian oraz warunki wprowadzenia zmian: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1. Zamawiający zastrzega sobie prawo do zmiany treści umowy wskutek wystąpienia okoliczności, których nie dało się przewidzieć na etapie postępowania o udzielenie zamówienia i na etapie podpisywania umowy lub wystąpienie, których nie zależy od woli stron umowy w sprawie zamówienia publicznego, albo zmiany te są korzystne dla Zamawiającego, a w szczególności w wypadku: 1) wynagrodzenia umownego pod warunkiem, że zmiany te są korzystne dla Zamawiającego lub zmiany te będą spowodowane ograniczeniem zakresu przedmiotu zamówienia, w takim przypadku nastąpi zmniejszenie wynagrodzenia ryczałtowego i ustalenie jego nowej wysokości, bądź gdy konieczność zmiany związana jest ze zmianą powszechnie obowiązujących przepisów prawa (np. w zakresie zmiany wysokości stawki podatku VAT lub podatku akcyzowego), 4) terminu wykonania zamówienia, w przypadku: a) wystąpienia zamówień dodatkowych, b) wystąpienia warunków atmosferycznych, geotechnicznych, geologicznych, terenowych, wodnych, hydrologicznych, odmiennych od przyjętych w projekcie budowlanym lub specyfikacji technicznej wykonania i odbioru robót, warunki terenowe, w szczególności istnienia podziemnych urządzeń, instalacji, fragmentów budowli, obiektów infrastrukturalnych lub ich części, a także pożaru lasu – utrudniających terminowe lub prawidłowe wykonanie zamówienia, c) wystąpienia warunków i zdarzeń losowych niezawinionych przez Wykonawcę lub Zamawiającego o charakterze nadzwyczajnym np.: natrafienia na niewybuchy, wykopaliska czy inne niezinwentaryzowane przeszkody, które uniemożliwiłyby wykonanie przedmiotowej umowy zgodnie z jej treścią, d) wystąpienia w trakcie wykonywania zamówienia odkrycia, co do którego istnieje przypuszczenie, iż jest ono związane z zabytkiem lub uzasadnione będzie zawiadomienie konserwatora zabytków w celu dokonania oględzin odkrycia lub w razie potrzeby zorganizowania badania archeologicznego, e) wystąpienia siły wyższej, f) wystąpienia zmian w obowiązujących przepisach prawa, g) działania lub zaniechania organów władzy publicznej lub instytucji, w tym zmiany urzędowych interpretacji przepisów dotyczących wykonywania lub finansowania robót budowlanych, h) przerwy w wykonywaniu robót budowlanych na skutek zdarzeń niemożliwych do przewidzenia w chwili zawarcia umowy, i) wprowadzenia przez projektanta, w trybie nadzoru autorskiego, zmian w projekcie budowlanym lub specyfikacji technicznej wykonania i odbioru robót w celu wykonania robót budowlanych, j) wystąpienia istotnych wad dokumentacji projektowej skutkujących koniecznością dokonania poprawek lub uzupełnień, jeżeli uniemożliwia to lub istotnie wstrzymuje realizację określonego rodzaju robót, k) przekroczenia określonych w przepisach prawa terminów wydawania decyzji, zezwoleń itp., jeżeli nie wynika to z przyczyn leżących po stronie Wykonawcy, l) wydania postanowienia lub decyzji o wstrzymaniu robót budowlanych, w przypadkach określonych w przepisach ustawy – Prawo budowlane, m) wykonania robót zamiennych, jeżeli ich wykonanie wstrzymuje wykonanie robót budowlanych (podstawowych); 5) zaistnienia innej, niemożliwej do przewidzenia w momencie zawarcia umowy okoliczności prawnej, ekonomicznej lub technicznej, za którą żadna ze stron nie ponosi odpowiedzialności, skutkującej brakiem możliwości należytego wykonania umowy, zgodnie ze SIWZ - Zamawiający dopuszcza wówczas możliwość zmiany umowy, w szczególności terminu realizacji umowy, 6) konieczności wykonania robót zamiennych, niewykraczających poza zakres zamówienia zawarty w ofercie; 7) podwykonawców, pod warunkiem, że zmiana wynika z okoliczności, których nie można było przewidzieć w chwili zawarcia umowy. 2. Zamawiający dopuszcza nieistotne zmiany postanowień zawartej umowy w stosunku do treści oferty, na podstawie której dokonano wyboru Wykonawcy, jeżeli wiedza o ich wprowadzeniu do umowy na etapie postępowania nie wpłynęłaby na krąg podmiotów ubiegających się o niniejsze zamówienie i wynik postępowania oraz jeżeli zmiany te nie naruszą zasady równego traktowania Wykonawców ubiegających się o zamówienie. 3. Warunki dokonania zmian umowy: 1) zmiana postanowień zawartej umowy może nastąpić pod rygorem nieważności wyłącznie za zgodą obu stron, wyrażoną na piśmie w protokole, który stanowił będzie podstawę do zmiany umowy. Dla ważności protokołu musi on zostać podpisany przez upoważnionego przedstawiciela Wykonawcy oraz upoważnionego przedstawiciela Zamawiającego; 2) strona występująca o zmianę postanowień zawartej umowy musi spełnić następujące warunki: a) opisze zaistniałe okoliczności, uzasadniające zmiany umowy, b) uzasadni i udokumentuje zaistnienie powyższych okoliczności, c) obliczy koszty zmiany, jeśli zmiana będzie miała wpływ na wynagrodzenie Wykonawcy, d) opisze wpływ zmian na harmonogram prac oraz na termin wykonania umowy; 3) wniosek o zmianę postanowień zawartej umowy musi być wyrażony na piśmie. 4. Zmiany terminów określonych w ust. 1 muszą nastąpić w formie pisemnych aneksów, po zatwierdzeniu zaistnienia tych zdarzeń przez inspektora nadzoru i kierownika budowy oraz za zgodą Zamawiającego w sporządzonym na tę okoliczność protokole konieczności. 5. Nie stanowi zmiany umowy zmiana osoby wskazanej w § 10 ust. 2 umowy.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IV.6) INFORMACJE ADMINISTRACYJNE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IV.6.1) Sposób udostępniania informacji o charakterze poufnym </w:t>
      </w:r>
      <w:r w:rsidRPr="009249CB">
        <w:rPr>
          <w:rFonts w:ascii="Tahoma" w:eastAsia="Times New Roman" w:hAnsi="Tahoma" w:cs="Tahoma"/>
          <w:i/>
          <w:iCs/>
          <w:sz w:val="12"/>
          <w:szCs w:val="12"/>
          <w:lang w:eastAsia="pl-PL"/>
        </w:rPr>
        <w:t xml:space="preserve">(jeżeli dotyczy):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Środki służące ochronie informacji o charakterze poufnym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IV.6.2) Termin składania ofert lub wniosków o dopuszczenie do udziału w postępowaniu: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Data: 10/10/2016, godzina: 11:30,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nie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Wskazać powody: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Język lub języki, w jakich mogą być sporządzane oferty lub wnioski o dopuszczenie do udziału w postępowaniu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&gt;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IV.6.3) Termin związania ofertą: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okres w dniach: 30 (od ostatecznego terminu składania ofert)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 nie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t xml:space="preserve"> nie </w:t>
      </w:r>
      <w:r w:rsidRPr="009249CB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9249CB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IV.6.6) Informacje dodatkowe:</w:t>
      </w:r>
    </w:p>
    <w:p w:rsidR="005F36BC" w:rsidRDefault="005F36BC"/>
    <w:sectPr w:rsidR="005F36BC" w:rsidSect="005F3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9249CB"/>
    <w:rsid w:val="005F36BC"/>
    <w:rsid w:val="0092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6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0475">
                  <w:marLeft w:val="99"/>
                  <w:marRight w:val="99"/>
                  <w:marTop w:val="0"/>
                  <w:marBottom w:val="0"/>
                  <w:divBdr>
                    <w:top w:val="dotted" w:sz="4" w:space="5" w:color="000000"/>
                    <w:left w:val="dotted" w:sz="4" w:space="10" w:color="000000"/>
                    <w:bottom w:val="dotted" w:sz="4" w:space="5" w:color="000000"/>
                    <w:right w:val="dotted" w:sz="4" w:space="5" w:color="000000"/>
                  </w:divBdr>
                  <w:divsChild>
                    <w:div w:id="20502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9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3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3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0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2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10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0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8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93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4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41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20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6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57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82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0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7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1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69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9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33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06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8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7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83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79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1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44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45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0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5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7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3907</Words>
  <Characters>23442</Characters>
  <Application>Microsoft Office Word</Application>
  <DocSecurity>0</DocSecurity>
  <Lines>195</Lines>
  <Paragraphs>54</Paragraphs>
  <ScaleCrop>false</ScaleCrop>
  <Company/>
  <LinksUpToDate>false</LinksUpToDate>
  <CharactersWithSpaces>27295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2016-09-23T08:59:00Z</dcterms:created>
  <dcterms:modified xsi:type="dcterms:W3CDTF">2016-09-23T09:04:00Z</dcterms:modified>
</cp:coreProperties>
</file>